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1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6946"/>
        <w:gridCol w:w="3261"/>
      </w:tblGrid>
      <w:tr w:rsidR="00104F38" w:rsidRPr="00104F38" w:rsidTr="00125E0A">
        <w:tc>
          <w:tcPr>
            <w:tcW w:w="14318" w:type="dxa"/>
            <w:gridSpan w:val="4"/>
            <w:shd w:val="clear" w:color="auto" w:fill="D9D9D9"/>
          </w:tcPr>
          <w:p w:rsidR="00104F38" w:rsidRPr="00104F38" w:rsidRDefault="00104F38" w:rsidP="00104F38">
            <w:pPr>
              <w:tabs>
                <w:tab w:val="left" w:pos="5925"/>
              </w:tabs>
              <w:spacing w:before="120" w:after="80" w:line="276" w:lineRule="auto"/>
              <w:ind w:left="720"/>
              <w:contextualSpacing/>
              <w:jc w:val="both"/>
              <w:rPr>
                <w:rFonts w:ascii="Times New Roman" w:eastAsia="Calibri" w:hAnsi="Times New Roman" w:cs="Times New Roman"/>
                <w:sz w:val="26"/>
                <w:szCs w:val="26"/>
                <w:lang w:val="fr-FR"/>
              </w:rPr>
            </w:pPr>
            <w:bookmarkStart w:id="0" w:name="_GoBack"/>
            <w:bookmarkEnd w:id="0"/>
            <w:r w:rsidRPr="00104F38">
              <w:rPr>
                <w:rFonts w:ascii="Times New Roman" w:eastAsia="Calibri" w:hAnsi="Times New Roman" w:cs="Times New Roman"/>
                <w:b/>
                <w:sz w:val="26"/>
                <w:szCs w:val="26"/>
                <w:lang w:val="fr-FR"/>
              </w:rPr>
              <w:t>Dự thảo Nghị định quy định về điều kiện kinh doanh hoạt động thể thao</w:t>
            </w:r>
          </w:p>
        </w:tc>
      </w:tr>
      <w:tr w:rsidR="00104F38" w:rsidRPr="00104F38" w:rsidTr="00125E0A">
        <w:tc>
          <w:tcPr>
            <w:tcW w:w="567" w:type="dxa"/>
            <w:shd w:val="clear" w:color="auto" w:fill="auto"/>
          </w:tcPr>
          <w:p w:rsidR="00104F38" w:rsidRPr="00104F38" w:rsidRDefault="00104F38" w:rsidP="00104F38">
            <w:pPr>
              <w:spacing w:before="120" w:after="80" w:line="276" w:lineRule="auto"/>
              <w:jc w:val="center"/>
              <w:rPr>
                <w:rFonts w:ascii="Times New Roman" w:eastAsia="Calibri" w:hAnsi="Times New Roman" w:cs="Times New Roman"/>
                <w:sz w:val="26"/>
                <w:szCs w:val="26"/>
              </w:rPr>
            </w:pPr>
            <w:r w:rsidRPr="00104F38">
              <w:rPr>
                <w:rFonts w:ascii="Times New Roman" w:eastAsia="Calibri" w:hAnsi="Times New Roman" w:cs="Times New Roman"/>
                <w:sz w:val="26"/>
                <w:szCs w:val="26"/>
              </w:rPr>
              <w:t>1</w:t>
            </w:r>
          </w:p>
        </w:tc>
        <w:tc>
          <w:tcPr>
            <w:tcW w:w="3544" w:type="dxa"/>
            <w:shd w:val="clear" w:color="auto" w:fill="auto"/>
          </w:tcPr>
          <w:p w:rsidR="00104F38" w:rsidRPr="00104F38" w:rsidRDefault="00104F38" w:rsidP="00104F38">
            <w:pPr>
              <w:spacing w:before="120" w:after="80" w:line="276" w:lineRule="auto"/>
              <w:jc w:val="both"/>
              <w:rPr>
                <w:rFonts w:ascii="Times New Roman" w:eastAsia="Calibri" w:hAnsi="Times New Roman" w:cs="Times New Roman"/>
                <w:b/>
                <w:sz w:val="26"/>
                <w:szCs w:val="26"/>
              </w:rPr>
            </w:pPr>
            <w:r w:rsidRPr="00104F38">
              <w:rPr>
                <w:rFonts w:ascii="Times New Roman" w:eastAsia="Calibri" w:hAnsi="Times New Roman" w:cs="Times New Roman"/>
                <w:b/>
                <w:sz w:val="26"/>
                <w:szCs w:val="26"/>
              </w:rPr>
              <w:t>Điều kiện chung kinh doanh hoạt động thể thao (Điều 5)</w:t>
            </w:r>
          </w:p>
          <w:p w:rsidR="00104F38" w:rsidRPr="00104F38" w:rsidRDefault="00104F38" w:rsidP="00104F38">
            <w:pPr>
              <w:numPr>
                <w:ilvl w:val="0"/>
                <w:numId w:val="1"/>
              </w:numPr>
              <w:spacing w:before="120" w:after="80" w:line="276" w:lineRule="auto"/>
              <w:ind w:left="394" w:hanging="284"/>
              <w:contextualSpacing/>
              <w:jc w:val="both"/>
              <w:rPr>
                <w:rFonts w:ascii="Times New Roman" w:eastAsia="Calibri" w:hAnsi="Times New Roman" w:cs="Times New Roman"/>
                <w:sz w:val="26"/>
                <w:szCs w:val="26"/>
              </w:rPr>
            </w:pPr>
            <w:r w:rsidRPr="00104F38">
              <w:rPr>
                <w:rFonts w:ascii="Times New Roman" w:eastAsia="Calibri" w:hAnsi="Times New Roman" w:cs="Times New Roman"/>
                <w:sz w:val="26"/>
                <w:szCs w:val="26"/>
              </w:rPr>
              <w:t xml:space="preserve">Khoản 2 quy định: </w:t>
            </w:r>
            <w:r w:rsidRPr="00104F38">
              <w:rPr>
                <w:rFonts w:ascii="Times New Roman" w:eastAsia="Calibri" w:hAnsi="Times New Roman" w:cs="Times New Roman"/>
                <w:i/>
                <w:sz w:val="26"/>
                <w:szCs w:val="26"/>
              </w:rPr>
              <w:t xml:space="preserve">“Danh mục hoạt động hoạt động thể thao bắt buộc phải có hướng dẫn tập luyện </w:t>
            </w:r>
            <w:r w:rsidRPr="00104F38">
              <w:rPr>
                <w:rFonts w:ascii="Times New Roman" w:eastAsia="Calibri" w:hAnsi="Times New Roman" w:cs="Times New Roman"/>
                <w:i/>
                <w:sz w:val="26"/>
                <w:szCs w:val="26"/>
                <w:u w:val="single"/>
              </w:rPr>
              <w:t>do Bộ trưởng Bộ Văn hóa, Thể thao và Du lịch ban hành</w:t>
            </w:r>
            <w:r w:rsidRPr="00104F38">
              <w:rPr>
                <w:rFonts w:ascii="Times New Roman" w:eastAsia="Calibri" w:hAnsi="Times New Roman" w:cs="Times New Roman"/>
                <w:i/>
                <w:sz w:val="26"/>
                <w:szCs w:val="26"/>
              </w:rPr>
              <w:t>”;</w:t>
            </w:r>
          </w:p>
          <w:p w:rsidR="00104F38" w:rsidRPr="00104F38" w:rsidRDefault="00104F38" w:rsidP="00104F38">
            <w:pPr>
              <w:numPr>
                <w:ilvl w:val="0"/>
                <w:numId w:val="1"/>
              </w:numPr>
              <w:spacing w:before="120" w:after="80" w:line="276" w:lineRule="auto"/>
              <w:ind w:left="394" w:hanging="284"/>
              <w:contextualSpacing/>
              <w:jc w:val="both"/>
              <w:rPr>
                <w:rFonts w:ascii="Times New Roman" w:eastAsia="Calibri" w:hAnsi="Times New Roman" w:cs="Times New Roman"/>
                <w:i/>
                <w:sz w:val="26"/>
                <w:szCs w:val="26"/>
              </w:rPr>
            </w:pPr>
            <w:r w:rsidRPr="00104F38">
              <w:rPr>
                <w:rFonts w:ascii="Times New Roman" w:eastAsia="Calibri" w:hAnsi="Times New Roman" w:cs="Times New Roman"/>
                <w:sz w:val="26"/>
                <w:szCs w:val="26"/>
              </w:rPr>
              <w:t>Điểm c khoản 3 quy định: “</w:t>
            </w:r>
            <w:r w:rsidRPr="00104F38">
              <w:rPr>
                <w:rFonts w:ascii="Times New Roman" w:eastAsia="Calibri" w:hAnsi="Times New Roman" w:cs="Times New Roman"/>
                <w:i/>
                <w:sz w:val="26"/>
                <w:szCs w:val="26"/>
              </w:rPr>
              <w:t xml:space="preserve">Danh mục hoạt động thể thao mạo hiểm </w:t>
            </w:r>
            <w:r w:rsidRPr="00104F38">
              <w:rPr>
                <w:rFonts w:ascii="Times New Roman" w:eastAsia="Calibri" w:hAnsi="Times New Roman" w:cs="Times New Roman"/>
                <w:i/>
                <w:sz w:val="26"/>
                <w:szCs w:val="26"/>
                <w:u w:val="single"/>
              </w:rPr>
              <w:t>do Bộ trưởng Bộ Văn hóa, Thể thao và Du lịch ban hành</w:t>
            </w:r>
            <w:r w:rsidRPr="00104F38">
              <w:rPr>
                <w:rFonts w:ascii="Times New Roman" w:eastAsia="Calibri" w:hAnsi="Times New Roman" w:cs="Times New Roman"/>
                <w:i/>
                <w:sz w:val="26"/>
                <w:szCs w:val="26"/>
              </w:rPr>
              <w:t>”.</w:t>
            </w:r>
          </w:p>
          <w:p w:rsidR="00104F38" w:rsidRPr="00104F38" w:rsidRDefault="00104F38" w:rsidP="00104F38">
            <w:pPr>
              <w:spacing w:before="120" w:after="80" w:line="276" w:lineRule="auto"/>
              <w:jc w:val="both"/>
              <w:rPr>
                <w:rFonts w:ascii="Times New Roman" w:eastAsia="Calibri" w:hAnsi="Times New Roman" w:cs="Times New Roman"/>
                <w:b/>
                <w:sz w:val="26"/>
                <w:szCs w:val="26"/>
              </w:rPr>
            </w:pPr>
            <w:r w:rsidRPr="00104F38">
              <w:rPr>
                <w:rFonts w:ascii="Times New Roman" w:eastAsia="Calibri" w:hAnsi="Times New Roman" w:cs="Times New Roman"/>
                <w:b/>
                <w:sz w:val="26"/>
                <w:szCs w:val="26"/>
              </w:rPr>
              <w:t>Điều kiện về nhân viên chuyên môn (Điều 6)</w:t>
            </w:r>
          </w:p>
          <w:p w:rsidR="00104F38" w:rsidRPr="00104F38" w:rsidRDefault="00104F38" w:rsidP="00104F38">
            <w:pPr>
              <w:spacing w:before="120" w:after="80" w:line="276" w:lineRule="auto"/>
              <w:jc w:val="both"/>
              <w:rPr>
                <w:rFonts w:ascii="Times New Roman" w:eastAsia="Calibri" w:hAnsi="Times New Roman" w:cs="Times New Roman"/>
                <w:sz w:val="26"/>
                <w:szCs w:val="26"/>
              </w:rPr>
            </w:pPr>
            <w:r w:rsidRPr="00104F38">
              <w:rPr>
                <w:rFonts w:ascii="Times New Roman" w:eastAsia="Calibri" w:hAnsi="Times New Roman" w:cs="Times New Roman"/>
                <w:sz w:val="26"/>
                <w:szCs w:val="26"/>
              </w:rPr>
              <w:t xml:space="preserve">Điểm c khoản 1 quy định </w:t>
            </w:r>
            <w:r w:rsidRPr="00104F38">
              <w:rPr>
                <w:rFonts w:ascii="Times New Roman" w:eastAsia="Calibri" w:hAnsi="Times New Roman" w:cs="Times New Roman"/>
                <w:i/>
                <w:sz w:val="26"/>
                <w:szCs w:val="26"/>
              </w:rPr>
              <w:t xml:space="preserve">“Người hướng dẫn tập luyện thể thao phải đáp ứng một trong các điều kiện… được tập huấn chuyên môn theo quy định của </w:t>
            </w:r>
            <w:r w:rsidRPr="00104F38">
              <w:rPr>
                <w:rFonts w:ascii="Times New Roman" w:eastAsia="Calibri" w:hAnsi="Times New Roman" w:cs="Times New Roman"/>
                <w:i/>
                <w:sz w:val="26"/>
                <w:szCs w:val="26"/>
                <w:u w:val="single"/>
              </w:rPr>
              <w:t>Bộ trưởng Bộ Văn hóa, Thể thao và Du lịch ban hành”</w:t>
            </w:r>
          </w:p>
        </w:tc>
        <w:tc>
          <w:tcPr>
            <w:tcW w:w="6946" w:type="dxa"/>
            <w:shd w:val="clear" w:color="auto" w:fill="auto"/>
          </w:tcPr>
          <w:p w:rsidR="00104F38" w:rsidRPr="00104F38" w:rsidRDefault="00104F38" w:rsidP="00104F38">
            <w:pPr>
              <w:spacing w:before="120" w:after="80" w:line="276" w:lineRule="auto"/>
              <w:jc w:val="both"/>
              <w:rPr>
                <w:rFonts w:ascii="Times New Roman" w:eastAsia="Calibri" w:hAnsi="Times New Roman" w:cs="Times New Roman"/>
                <w:sz w:val="26"/>
                <w:szCs w:val="26"/>
              </w:rPr>
            </w:pPr>
            <w:r w:rsidRPr="00104F38">
              <w:rPr>
                <w:rFonts w:ascii="Times New Roman" w:eastAsia="Calibri" w:hAnsi="Times New Roman" w:cs="Times New Roman"/>
                <w:sz w:val="26"/>
                <w:szCs w:val="26"/>
              </w:rPr>
              <w:t xml:space="preserve">Mặc dù Nghị định </w:t>
            </w:r>
            <w:r w:rsidRPr="00104F38">
              <w:rPr>
                <w:rFonts w:ascii="Times New Roman" w:eastAsia="Calibri" w:hAnsi="Times New Roman" w:cs="Times New Roman"/>
                <w:b/>
                <w:sz w:val="26"/>
                <w:szCs w:val="26"/>
              </w:rPr>
              <w:t>đã quy định các điều kiện kinh doanh nhưng lại không nêu rõ các môn thể thao phải áp dụng</w:t>
            </w:r>
            <w:r w:rsidRPr="00104F38">
              <w:rPr>
                <w:rFonts w:ascii="Times New Roman" w:eastAsia="Calibri" w:hAnsi="Times New Roman" w:cs="Times New Roman"/>
                <w:sz w:val="26"/>
                <w:szCs w:val="26"/>
              </w:rPr>
              <w:t xml:space="preserve"> mà đang trao quyền cho Bộ trưởng Bộ Văn hóa, Thể thao và Du lịch.</w:t>
            </w:r>
          </w:p>
          <w:p w:rsidR="00104F38" w:rsidRPr="00104F38" w:rsidRDefault="00104F38" w:rsidP="00104F38">
            <w:pPr>
              <w:spacing w:before="120" w:after="80" w:line="276" w:lineRule="auto"/>
              <w:jc w:val="both"/>
              <w:rPr>
                <w:rFonts w:ascii="Times New Roman" w:eastAsia="Calibri" w:hAnsi="Times New Roman" w:cs="Times New Roman"/>
                <w:sz w:val="26"/>
                <w:szCs w:val="26"/>
              </w:rPr>
            </w:pPr>
            <w:r w:rsidRPr="00104F38">
              <w:rPr>
                <w:rFonts w:ascii="Times New Roman" w:eastAsia="Calibri" w:hAnsi="Times New Roman" w:cs="Times New Roman"/>
                <w:sz w:val="26"/>
                <w:szCs w:val="26"/>
              </w:rPr>
              <w:t xml:space="preserve">Quy định như vậy là </w:t>
            </w:r>
            <w:r w:rsidRPr="00104F38">
              <w:rPr>
                <w:rFonts w:ascii="Times New Roman" w:eastAsia="Calibri" w:hAnsi="Times New Roman" w:cs="Times New Roman"/>
                <w:b/>
                <w:sz w:val="26"/>
                <w:szCs w:val="26"/>
              </w:rPr>
              <w:t>chưa bảo đảm tính minh bạch</w:t>
            </w:r>
            <w:r w:rsidRPr="00104F38">
              <w:rPr>
                <w:rFonts w:ascii="Times New Roman" w:eastAsia="Calibri" w:hAnsi="Times New Roman" w:cs="Times New Roman"/>
                <w:sz w:val="26"/>
                <w:szCs w:val="26"/>
              </w:rPr>
              <w:t xml:space="preserve"> bởi doanh nghiệp lại phải chờ đến Thông tư mới biết được mình có rơi vào trường hợp phải đáp ứng các điều kiện này hay không.</w:t>
            </w:r>
          </w:p>
          <w:p w:rsidR="00104F38" w:rsidRPr="00104F38" w:rsidRDefault="00104F38" w:rsidP="00104F38">
            <w:pPr>
              <w:spacing w:before="120" w:after="80" w:line="276" w:lineRule="auto"/>
              <w:jc w:val="both"/>
              <w:rPr>
                <w:rFonts w:ascii="Times New Roman" w:eastAsia="Calibri" w:hAnsi="Times New Roman" w:cs="Times New Roman"/>
                <w:sz w:val="26"/>
                <w:szCs w:val="26"/>
              </w:rPr>
            </w:pPr>
            <w:r w:rsidRPr="00104F38">
              <w:rPr>
                <w:rFonts w:ascii="Times New Roman" w:eastAsia="Calibri" w:hAnsi="Times New Roman" w:cs="Times New Roman"/>
                <w:sz w:val="26"/>
                <w:szCs w:val="26"/>
              </w:rPr>
              <w:t>Xét ở một khía cạnh nào đó thì quy định như vậy là không bảo đảm nguyên tắc được nêu tại Luật đầu tư 2014 (khoản 3 Điều 7):</w:t>
            </w:r>
            <w:r w:rsidRPr="00104F38">
              <w:rPr>
                <w:rFonts w:ascii="Times New Roman" w:eastAsia="Calibri" w:hAnsi="Times New Roman" w:cs="Times New Roman"/>
                <w:i/>
                <w:sz w:val="26"/>
                <w:szCs w:val="26"/>
              </w:rPr>
              <w:t xml:space="preserve"> “3. Điều kiện đầu tư kinh doanh đối với ngành, nghề quy định tại khoản 2 Điều này được quy định tại các luật, pháp lệnh, nghị định và điều ước quốc tế mà Cộng hòa xã hội chủ nghĩa Việt Nam là thành viên. Bộ, cơ quan ngang bộ, Hội đồng nhân dân, Ủy ban nhân dân các cấp, cơ quan, tổ chức, cá nhân khác không được ban hành quy định về điều kiện đầu tư kinh doanh”.</w:t>
            </w:r>
          </w:p>
        </w:tc>
        <w:tc>
          <w:tcPr>
            <w:tcW w:w="3261" w:type="dxa"/>
            <w:shd w:val="clear" w:color="auto" w:fill="auto"/>
          </w:tcPr>
          <w:p w:rsidR="00104F38" w:rsidRPr="00104F38" w:rsidRDefault="00104F38" w:rsidP="00104F38">
            <w:pPr>
              <w:tabs>
                <w:tab w:val="left" w:pos="5925"/>
              </w:tabs>
              <w:spacing w:before="120" w:after="80" w:line="276" w:lineRule="auto"/>
              <w:ind w:left="72"/>
              <w:contextualSpacing/>
              <w:jc w:val="both"/>
              <w:rPr>
                <w:rFonts w:ascii="Times New Roman" w:eastAsia="Calibri" w:hAnsi="Times New Roman" w:cs="Times New Roman"/>
                <w:sz w:val="26"/>
                <w:szCs w:val="26"/>
              </w:rPr>
            </w:pPr>
            <w:r w:rsidRPr="00104F38">
              <w:rPr>
                <w:rFonts w:ascii="Times New Roman" w:eastAsia="Calibri" w:hAnsi="Times New Roman" w:cs="Times New Roman"/>
                <w:b/>
                <w:sz w:val="26"/>
                <w:szCs w:val="26"/>
              </w:rPr>
              <w:t xml:space="preserve">Đề nghị quy định cụ thể </w:t>
            </w:r>
            <w:r w:rsidRPr="00104F38">
              <w:rPr>
                <w:rFonts w:ascii="Times New Roman" w:eastAsia="Calibri" w:hAnsi="Times New Roman" w:cs="Times New Roman"/>
                <w:sz w:val="26"/>
                <w:szCs w:val="26"/>
              </w:rPr>
              <w:t xml:space="preserve">các nội dung: Danh mục hoạt động thể thao bắt buộc phải có hướng dẫn tập luyện và Danh mục thể thao mạo hiểm”, thủ tục hành chính để được tập huấn chuyên môn của Bộ Văn hóa, Thể thao và Du lịch. </w:t>
            </w:r>
            <w:proofErr w:type="gramStart"/>
            <w:r w:rsidRPr="00104F38">
              <w:rPr>
                <w:rFonts w:ascii="Times New Roman" w:eastAsia="Calibri" w:hAnsi="Times New Roman" w:cs="Times New Roman"/>
                <w:sz w:val="26"/>
                <w:szCs w:val="26"/>
              </w:rPr>
              <w:t>ngay</w:t>
            </w:r>
            <w:proofErr w:type="gramEnd"/>
            <w:r w:rsidRPr="00104F38">
              <w:rPr>
                <w:rFonts w:ascii="Times New Roman" w:eastAsia="Calibri" w:hAnsi="Times New Roman" w:cs="Times New Roman"/>
                <w:sz w:val="26"/>
                <w:szCs w:val="26"/>
              </w:rPr>
              <w:t xml:space="preserve"> trong Nghị định.</w:t>
            </w:r>
          </w:p>
        </w:tc>
      </w:tr>
      <w:tr w:rsidR="00104F38" w:rsidRPr="00104F38" w:rsidTr="00125E0A">
        <w:tc>
          <w:tcPr>
            <w:tcW w:w="567" w:type="dxa"/>
            <w:shd w:val="clear" w:color="auto" w:fill="auto"/>
          </w:tcPr>
          <w:p w:rsidR="00104F38" w:rsidRPr="00104F38" w:rsidRDefault="00104F38" w:rsidP="00104F38">
            <w:pPr>
              <w:spacing w:before="120" w:after="80" w:line="276" w:lineRule="auto"/>
              <w:jc w:val="center"/>
              <w:rPr>
                <w:rFonts w:ascii="Times New Roman" w:eastAsia="Calibri" w:hAnsi="Times New Roman" w:cs="Times New Roman"/>
                <w:sz w:val="26"/>
                <w:szCs w:val="26"/>
              </w:rPr>
            </w:pPr>
            <w:r w:rsidRPr="00104F38">
              <w:rPr>
                <w:rFonts w:ascii="Times New Roman" w:eastAsia="Calibri" w:hAnsi="Times New Roman" w:cs="Times New Roman"/>
                <w:sz w:val="26"/>
                <w:szCs w:val="26"/>
              </w:rPr>
              <w:lastRenderedPageBreak/>
              <w:t>2</w:t>
            </w:r>
          </w:p>
        </w:tc>
        <w:tc>
          <w:tcPr>
            <w:tcW w:w="3544" w:type="dxa"/>
            <w:shd w:val="clear" w:color="auto" w:fill="auto"/>
          </w:tcPr>
          <w:p w:rsidR="00104F38" w:rsidRPr="00104F38" w:rsidRDefault="00104F38" w:rsidP="00104F38">
            <w:pPr>
              <w:spacing w:before="120" w:after="80" w:line="276" w:lineRule="auto"/>
              <w:jc w:val="both"/>
              <w:rPr>
                <w:rFonts w:ascii="Times New Roman" w:eastAsia="Calibri" w:hAnsi="Times New Roman" w:cs="Times New Roman"/>
                <w:b/>
                <w:sz w:val="26"/>
                <w:szCs w:val="26"/>
              </w:rPr>
            </w:pPr>
            <w:r w:rsidRPr="00104F38">
              <w:rPr>
                <w:rFonts w:ascii="Times New Roman" w:eastAsia="Calibri" w:hAnsi="Times New Roman" w:cs="Times New Roman"/>
                <w:b/>
                <w:sz w:val="26"/>
                <w:szCs w:val="26"/>
              </w:rPr>
              <w:t>Điều kiện kinh doanh hoạt động thể thao (Điều 5)</w:t>
            </w:r>
          </w:p>
          <w:p w:rsidR="00104F38" w:rsidRPr="00104F38" w:rsidRDefault="00104F38" w:rsidP="00104F38">
            <w:pPr>
              <w:spacing w:before="120" w:after="80" w:line="276" w:lineRule="auto"/>
              <w:jc w:val="both"/>
              <w:rPr>
                <w:rFonts w:ascii="Times New Roman" w:eastAsia="Calibri" w:hAnsi="Times New Roman" w:cs="Times New Roman"/>
                <w:b/>
                <w:i/>
                <w:sz w:val="26"/>
                <w:szCs w:val="26"/>
              </w:rPr>
            </w:pPr>
            <w:r w:rsidRPr="00104F38">
              <w:rPr>
                <w:rFonts w:ascii="Times New Roman" w:eastAsia="Calibri" w:hAnsi="Times New Roman" w:cs="Times New Roman"/>
                <w:sz w:val="26"/>
                <w:szCs w:val="26"/>
              </w:rPr>
              <w:t xml:space="preserve">Điểm a khoản 1 quy định một trong các điều kiện chung đối với doanh nghiệp kinh doanh hoạt động thể thao là phải </w:t>
            </w:r>
            <w:r w:rsidRPr="00104F38">
              <w:rPr>
                <w:rFonts w:ascii="Times New Roman" w:eastAsia="Calibri" w:hAnsi="Times New Roman" w:cs="Times New Roman"/>
                <w:i/>
                <w:sz w:val="26"/>
                <w:szCs w:val="26"/>
              </w:rPr>
              <w:t xml:space="preserve">“Có cơ sở vật chất, trang thiết bị thể thao </w:t>
            </w:r>
            <w:r w:rsidRPr="00104F38">
              <w:rPr>
                <w:rFonts w:ascii="Times New Roman" w:eastAsia="Calibri" w:hAnsi="Times New Roman" w:cs="Times New Roman"/>
                <w:b/>
                <w:i/>
                <w:sz w:val="26"/>
                <w:szCs w:val="26"/>
              </w:rPr>
              <w:t>theo quy định”.</w:t>
            </w:r>
          </w:p>
          <w:p w:rsidR="00104F38" w:rsidRPr="00104F38" w:rsidRDefault="00104F38" w:rsidP="00104F38">
            <w:pPr>
              <w:spacing w:before="120" w:after="80" w:line="276" w:lineRule="auto"/>
              <w:jc w:val="both"/>
              <w:rPr>
                <w:rFonts w:ascii="Times New Roman" w:eastAsia="Calibri" w:hAnsi="Times New Roman" w:cs="Times New Roman"/>
                <w:b/>
                <w:sz w:val="26"/>
                <w:szCs w:val="26"/>
              </w:rPr>
            </w:pPr>
            <w:r w:rsidRPr="00104F38">
              <w:rPr>
                <w:rFonts w:ascii="Times New Roman" w:eastAsia="Calibri" w:hAnsi="Times New Roman" w:cs="Times New Roman"/>
                <w:sz w:val="26"/>
                <w:szCs w:val="26"/>
              </w:rPr>
              <w:t xml:space="preserve">Điểm b khoản 1 quy định điều kiện kinh doanh hoạt động thể thao trong nhà, trong sân tập là phải “có đủ diện tích sàn tập trong nhà, sân tập </w:t>
            </w:r>
            <w:r w:rsidRPr="00104F38">
              <w:rPr>
                <w:rFonts w:ascii="Times New Roman" w:eastAsia="Calibri" w:hAnsi="Times New Roman" w:cs="Times New Roman"/>
                <w:sz w:val="26"/>
                <w:szCs w:val="26"/>
                <w:u w:val="single"/>
              </w:rPr>
              <w:t>theo quy định</w:t>
            </w:r>
            <w:r w:rsidRPr="00104F38">
              <w:rPr>
                <w:rFonts w:ascii="Times New Roman" w:eastAsia="Calibri" w:hAnsi="Times New Roman" w:cs="Times New Roman"/>
                <w:sz w:val="26"/>
                <w:szCs w:val="26"/>
              </w:rPr>
              <w:t>”.</w:t>
            </w:r>
          </w:p>
        </w:tc>
        <w:tc>
          <w:tcPr>
            <w:tcW w:w="6946" w:type="dxa"/>
            <w:shd w:val="clear" w:color="auto" w:fill="auto"/>
          </w:tcPr>
          <w:p w:rsidR="00104F38" w:rsidRPr="00104F38" w:rsidRDefault="00104F38" w:rsidP="00104F38">
            <w:pPr>
              <w:spacing w:before="120" w:after="80" w:line="276" w:lineRule="auto"/>
              <w:jc w:val="both"/>
              <w:rPr>
                <w:rFonts w:ascii="Times New Roman" w:eastAsia="Calibri" w:hAnsi="Times New Roman" w:cs="Times New Roman"/>
                <w:sz w:val="26"/>
                <w:szCs w:val="26"/>
              </w:rPr>
            </w:pPr>
            <w:r w:rsidRPr="00104F38">
              <w:rPr>
                <w:rFonts w:ascii="Times New Roman" w:eastAsia="Calibri" w:hAnsi="Times New Roman" w:cs="Times New Roman"/>
                <w:sz w:val="26"/>
                <w:szCs w:val="26"/>
              </w:rPr>
              <w:t>Quy định này chưa bảo đảm tính minh bạch vì không rõ</w:t>
            </w:r>
            <w:r w:rsidRPr="00104F38">
              <w:rPr>
                <w:rFonts w:ascii="Times New Roman" w:eastAsia="Calibri" w:hAnsi="Times New Roman" w:cs="Times New Roman"/>
                <w:i/>
                <w:sz w:val="26"/>
                <w:szCs w:val="26"/>
              </w:rPr>
              <w:t xml:space="preserve"> “theo quy định</w:t>
            </w:r>
            <w:r w:rsidRPr="00104F38">
              <w:rPr>
                <w:rFonts w:ascii="Times New Roman" w:eastAsia="Calibri" w:hAnsi="Times New Roman" w:cs="Times New Roman"/>
                <w:sz w:val="26"/>
                <w:szCs w:val="26"/>
              </w:rPr>
              <w:t xml:space="preserve">” là quy định gì? </w:t>
            </w:r>
          </w:p>
          <w:p w:rsidR="00104F38" w:rsidRPr="00104F38" w:rsidRDefault="00104F38" w:rsidP="00104F38">
            <w:pPr>
              <w:spacing w:before="120" w:after="80" w:line="276" w:lineRule="auto"/>
              <w:jc w:val="both"/>
              <w:rPr>
                <w:rFonts w:ascii="Times New Roman" w:eastAsia="Calibri" w:hAnsi="Times New Roman" w:cs="Times New Roman"/>
                <w:sz w:val="26"/>
                <w:szCs w:val="26"/>
              </w:rPr>
            </w:pPr>
            <w:r w:rsidRPr="00104F38">
              <w:rPr>
                <w:rFonts w:ascii="Times New Roman" w:eastAsia="Calibri" w:hAnsi="Times New Roman" w:cs="Times New Roman"/>
                <w:sz w:val="26"/>
                <w:szCs w:val="26"/>
              </w:rPr>
              <w:t>Cần làm rõ ngay trong Nghị định các điều kiện mà doanh nghiệp phải tuân thủ</w:t>
            </w:r>
            <w:r w:rsidRPr="00104F38">
              <w:rPr>
                <w:rFonts w:ascii="Times New Roman" w:eastAsia="Calibri" w:hAnsi="Times New Roman" w:cs="Times New Roman"/>
                <w:i/>
                <w:sz w:val="26"/>
                <w:szCs w:val="26"/>
              </w:rPr>
              <w:t xml:space="preserve">, </w:t>
            </w:r>
            <w:r w:rsidRPr="00104F38">
              <w:rPr>
                <w:rFonts w:ascii="Times New Roman" w:eastAsia="Calibri" w:hAnsi="Times New Roman" w:cs="Times New Roman"/>
                <w:sz w:val="26"/>
                <w:szCs w:val="26"/>
              </w:rPr>
              <w:t xml:space="preserve">có thể </w:t>
            </w:r>
            <w:r w:rsidRPr="00104F38">
              <w:rPr>
                <w:rFonts w:ascii="Times New Roman" w:eastAsia="Calibri" w:hAnsi="Times New Roman" w:cs="Times New Roman"/>
                <w:b/>
                <w:sz w:val="26"/>
                <w:szCs w:val="26"/>
              </w:rPr>
              <w:t>dẫn chiếu tới Quy chuẩn kỹ thuật hoặc văn bản pháp luật có liên quan để tạo điều kiện cho việc thực thi của doanh nghiệp</w:t>
            </w:r>
            <w:r w:rsidRPr="00104F38">
              <w:rPr>
                <w:rFonts w:ascii="Times New Roman" w:eastAsia="Calibri" w:hAnsi="Times New Roman" w:cs="Times New Roman"/>
                <w:sz w:val="26"/>
                <w:szCs w:val="26"/>
              </w:rPr>
              <w:t>.</w:t>
            </w:r>
          </w:p>
          <w:p w:rsidR="00104F38" w:rsidRPr="00104F38" w:rsidRDefault="00104F38" w:rsidP="00104F38">
            <w:pPr>
              <w:spacing w:before="120" w:after="80" w:line="276" w:lineRule="auto"/>
              <w:jc w:val="both"/>
              <w:rPr>
                <w:rFonts w:ascii="Times New Roman" w:eastAsia="Calibri" w:hAnsi="Times New Roman" w:cs="Times New Roman"/>
                <w:sz w:val="26"/>
                <w:szCs w:val="26"/>
              </w:rPr>
            </w:pPr>
          </w:p>
          <w:p w:rsidR="00104F38" w:rsidRPr="00104F38" w:rsidRDefault="00104F38" w:rsidP="00104F38">
            <w:pPr>
              <w:spacing w:before="120" w:after="80" w:line="276" w:lineRule="auto"/>
              <w:jc w:val="both"/>
              <w:rPr>
                <w:rFonts w:ascii="Times New Roman" w:eastAsia="Calibri" w:hAnsi="Times New Roman" w:cs="Times New Roman"/>
                <w:sz w:val="26"/>
                <w:szCs w:val="26"/>
              </w:rPr>
            </w:pPr>
          </w:p>
          <w:p w:rsidR="00104F38" w:rsidRPr="00104F38" w:rsidRDefault="00104F38" w:rsidP="00104F38">
            <w:pPr>
              <w:spacing w:before="120" w:after="80" w:line="276" w:lineRule="auto"/>
              <w:jc w:val="both"/>
              <w:rPr>
                <w:rFonts w:ascii="Times New Roman" w:eastAsia="Calibri" w:hAnsi="Times New Roman" w:cs="Times New Roman"/>
                <w:sz w:val="26"/>
                <w:szCs w:val="26"/>
              </w:rPr>
            </w:pPr>
          </w:p>
        </w:tc>
        <w:tc>
          <w:tcPr>
            <w:tcW w:w="3261" w:type="dxa"/>
            <w:shd w:val="clear" w:color="auto" w:fill="auto"/>
          </w:tcPr>
          <w:p w:rsidR="00104F38" w:rsidRPr="00104F38" w:rsidRDefault="00104F38" w:rsidP="00104F38">
            <w:pPr>
              <w:spacing w:before="120" w:after="80" w:line="276" w:lineRule="auto"/>
              <w:ind w:left="72"/>
              <w:contextualSpacing/>
              <w:jc w:val="both"/>
              <w:rPr>
                <w:rFonts w:ascii="Times New Roman" w:eastAsia="Calibri" w:hAnsi="Times New Roman" w:cs="Times New Roman"/>
                <w:sz w:val="26"/>
                <w:szCs w:val="26"/>
              </w:rPr>
            </w:pPr>
            <w:r w:rsidRPr="00104F38">
              <w:rPr>
                <w:rFonts w:ascii="Times New Roman" w:eastAsia="Calibri" w:hAnsi="Times New Roman" w:cs="Times New Roman"/>
                <w:b/>
                <w:sz w:val="26"/>
                <w:szCs w:val="26"/>
              </w:rPr>
              <w:t xml:space="preserve">Đề nghị dẫn chiếu </w:t>
            </w:r>
            <w:r w:rsidRPr="00104F38">
              <w:rPr>
                <w:rFonts w:ascii="Times New Roman" w:eastAsia="Calibri" w:hAnsi="Times New Roman" w:cs="Times New Roman"/>
                <w:sz w:val="26"/>
                <w:szCs w:val="26"/>
              </w:rPr>
              <w:t>đến quy định cụ thể.</w:t>
            </w:r>
          </w:p>
          <w:p w:rsidR="00104F38" w:rsidRPr="00104F38" w:rsidRDefault="00104F38" w:rsidP="00104F38">
            <w:pPr>
              <w:spacing w:before="120" w:after="80" w:line="276" w:lineRule="auto"/>
              <w:ind w:left="72"/>
              <w:contextualSpacing/>
              <w:jc w:val="both"/>
              <w:rPr>
                <w:rFonts w:ascii="Times New Roman" w:eastAsia="Calibri" w:hAnsi="Times New Roman" w:cs="Times New Roman"/>
                <w:sz w:val="26"/>
                <w:szCs w:val="26"/>
              </w:rPr>
            </w:pPr>
          </w:p>
          <w:p w:rsidR="00104F38" w:rsidRPr="00104F38" w:rsidRDefault="00104F38" w:rsidP="00104F38">
            <w:pPr>
              <w:spacing w:before="120" w:after="80" w:line="276" w:lineRule="auto"/>
              <w:ind w:left="72"/>
              <w:contextualSpacing/>
              <w:jc w:val="both"/>
              <w:rPr>
                <w:rFonts w:ascii="Times New Roman" w:eastAsia="Calibri" w:hAnsi="Times New Roman" w:cs="Times New Roman"/>
                <w:sz w:val="26"/>
                <w:szCs w:val="26"/>
              </w:rPr>
            </w:pPr>
          </w:p>
          <w:p w:rsidR="00104F38" w:rsidRPr="00104F38" w:rsidRDefault="00104F38" w:rsidP="00104F38">
            <w:pPr>
              <w:spacing w:before="120" w:after="80" w:line="276" w:lineRule="auto"/>
              <w:ind w:left="72"/>
              <w:contextualSpacing/>
              <w:jc w:val="both"/>
              <w:rPr>
                <w:rFonts w:ascii="Times New Roman" w:eastAsia="Calibri" w:hAnsi="Times New Roman" w:cs="Times New Roman"/>
                <w:sz w:val="26"/>
                <w:szCs w:val="26"/>
              </w:rPr>
            </w:pPr>
          </w:p>
          <w:p w:rsidR="00104F38" w:rsidRPr="00104F38" w:rsidRDefault="00104F38" w:rsidP="00104F38">
            <w:pPr>
              <w:spacing w:before="120" w:after="80" w:line="276" w:lineRule="auto"/>
              <w:ind w:left="72"/>
              <w:contextualSpacing/>
              <w:jc w:val="both"/>
              <w:rPr>
                <w:rFonts w:ascii="Times New Roman" w:eastAsia="Calibri" w:hAnsi="Times New Roman" w:cs="Times New Roman"/>
                <w:sz w:val="26"/>
                <w:szCs w:val="26"/>
              </w:rPr>
            </w:pPr>
          </w:p>
          <w:p w:rsidR="00104F38" w:rsidRPr="00104F38" w:rsidRDefault="00104F38" w:rsidP="00104F38">
            <w:pPr>
              <w:spacing w:before="120" w:after="80" w:line="276" w:lineRule="auto"/>
              <w:ind w:left="72"/>
              <w:contextualSpacing/>
              <w:jc w:val="both"/>
              <w:rPr>
                <w:rFonts w:ascii="Times New Roman" w:eastAsia="Calibri" w:hAnsi="Times New Roman" w:cs="Times New Roman"/>
                <w:sz w:val="26"/>
                <w:szCs w:val="26"/>
              </w:rPr>
            </w:pPr>
          </w:p>
          <w:p w:rsidR="00104F38" w:rsidRPr="00104F38" w:rsidRDefault="00104F38" w:rsidP="00104F38">
            <w:pPr>
              <w:spacing w:before="120" w:after="80" w:line="276" w:lineRule="auto"/>
              <w:ind w:left="72"/>
              <w:contextualSpacing/>
              <w:jc w:val="both"/>
              <w:rPr>
                <w:rFonts w:ascii="Times New Roman" w:eastAsia="Calibri" w:hAnsi="Times New Roman" w:cs="Times New Roman"/>
                <w:sz w:val="26"/>
                <w:szCs w:val="26"/>
              </w:rPr>
            </w:pPr>
          </w:p>
        </w:tc>
      </w:tr>
      <w:tr w:rsidR="00104F38" w:rsidRPr="00104F38" w:rsidTr="00125E0A">
        <w:tc>
          <w:tcPr>
            <w:tcW w:w="567" w:type="dxa"/>
            <w:shd w:val="clear" w:color="auto" w:fill="auto"/>
          </w:tcPr>
          <w:p w:rsidR="00104F38" w:rsidRPr="00104F38" w:rsidRDefault="00104F38" w:rsidP="00104F38">
            <w:pPr>
              <w:spacing w:before="120" w:after="80" w:line="276" w:lineRule="auto"/>
              <w:jc w:val="center"/>
              <w:rPr>
                <w:rFonts w:ascii="Times New Roman" w:eastAsia="Calibri" w:hAnsi="Times New Roman" w:cs="Times New Roman"/>
                <w:sz w:val="26"/>
                <w:szCs w:val="26"/>
              </w:rPr>
            </w:pPr>
            <w:r w:rsidRPr="00104F38">
              <w:rPr>
                <w:rFonts w:ascii="Times New Roman" w:eastAsia="Calibri" w:hAnsi="Times New Roman" w:cs="Times New Roman"/>
                <w:sz w:val="26"/>
                <w:szCs w:val="26"/>
              </w:rPr>
              <w:t>3</w:t>
            </w:r>
          </w:p>
        </w:tc>
        <w:tc>
          <w:tcPr>
            <w:tcW w:w="3544" w:type="dxa"/>
            <w:shd w:val="clear" w:color="auto" w:fill="auto"/>
          </w:tcPr>
          <w:p w:rsidR="00104F38" w:rsidRPr="00104F38" w:rsidRDefault="00104F38" w:rsidP="00104F38">
            <w:pPr>
              <w:spacing w:before="120" w:after="80" w:line="276" w:lineRule="auto"/>
              <w:jc w:val="both"/>
              <w:rPr>
                <w:rFonts w:ascii="Times New Roman" w:eastAsia="Calibri" w:hAnsi="Times New Roman" w:cs="Times New Roman"/>
                <w:b/>
                <w:sz w:val="26"/>
                <w:szCs w:val="26"/>
              </w:rPr>
            </w:pPr>
            <w:r w:rsidRPr="00104F38">
              <w:rPr>
                <w:rFonts w:ascii="Times New Roman" w:eastAsia="Calibri" w:hAnsi="Times New Roman" w:cs="Times New Roman"/>
                <w:b/>
                <w:sz w:val="26"/>
                <w:szCs w:val="26"/>
              </w:rPr>
              <w:t>Điều kiện kinh doanh hoạt động thể thao (Điều 5)</w:t>
            </w:r>
          </w:p>
          <w:p w:rsidR="00104F38" w:rsidRPr="00104F38" w:rsidRDefault="00104F38" w:rsidP="00104F38">
            <w:pPr>
              <w:spacing w:before="120" w:after="80" w:line="276" w:lineRule="auto"/>
              <w:jc w:val="both"/>
              <w:rPr>
                <w:rFonts w:ascii="Times New Roman" w:eastAsia="Calibri" w:hAnsi="Times New Roman" w:cs="Times New Roman"/>
                <w:sz w:val="26"/>
                <w:szCs w:val="26"/>
              </w:rPr>
            </w:pPr>
            <w:r w:rsidRPr="00104F38">
              <w:rPr>
                <w:rFonts w:ascii="Times New Roman" w:eastAsia="Calibri" w:hAnsi="Times New Roman" w:cs="Times New Roman"/>
                <w:b/>
                <w:sz w:val="26"/>
                <w:szCs w:val="26"/>
              </w:rPr>
              <w:t xml:space="preserve">Điểm c khoản 3 </w:t>
            </w:r>
            <w:r w:rsidRPr="00104F38">
              <w:rPr>
                <w:rFonts w:ascii="Times New Roman" w:eastAsia="Calibri" w:hAnsi="Times New Roman" w:cs="Times New Roman"/>
                <w:sz w:val="26"/>
                <w:szCs w:val="26"/>
              </w:rPr>
              <w:t xml:space="preserve">quy định điều kiện đối với cơ sở kinh doanh hoạt động thể thao mạo hiểm: “Nhân viên y tế thường trực đủ điều kiện…hoặc </w:t>
            </w:r>
            <w:r w:rsidRPr="00104F38">
              <w:rPr>
                <w:rFonts w:ascii="Times New Roman" w:eastAsia="Calibri" w:hAnsi="Times New Roman" w:cs="Times New Roman"/>
                <w:b/>
                <w:sz w:val="26"/>
                <w:szCs w:val="26"/>
              </w:rPr>
              <w:t>liên kết với cơ sở y tế gần nhất</w:t>
            </w:r>
            <w:r w:rsidRPr="00104F38">
              <w:rPr>
                <w:rFonts w:ascii="Times New Roman" w:eastAsia="Calibri" w:hAnsi="Times New Roman" w:cs="Times New Roman"/>
                <w:sz w:val="26"/>
                <w:szCs w:val="26"/>
              </w:rPr>
              <w:t xml:space="preserve"> để sơ cứu, cấp cứu người trong trường hợp cần thiết”</w:t>
            </w:r>
          </w:p>
        </w:tc>
        <w:tc>
          <w:tcPr>
            <w:tcW w:w="6946" w:type="dxa"/>
            <w:shd w:val="clear" w:color="auto" w:fill="auto"/>
          </w:tcPr>
          <w:p w:rsidR="00104F38" w:rsidRPr="00104F38" w:rsidRDefault="00104F38" w:rsidP="00104F38">
            <w:pPr>
              <w:spacing w:before="120" w:after="80" w:line="276" w:lineRule="auto"/>
              <w:jc w:val="both"/>
              <w:rPr>
                <w:rFonts w:ascii="Times New Roman" w:eastAsia="Calibri" w:hAnsi="Times New Roman" w:cs="Times New Roman"/>
                <w:sz w:val="26"/>
                <w:szCs w:val="26"/>
              </w:rPr>
            </w:pPr>
            <w:r w:rsidRPr="00104F38">
              <w:rPr>
                <w:rFonts w:ascii="Times New Roman" w:eastAsia="Calibri" w:hAnsi="Times New Roman" w:cs="Times New Roman"/>
                <w:sz w:val="26"/>
                <w:szCs w:val="26"/>
              </w:rPr>
              <w:t xml:space="preserve">Quy định này </w:t>
            </w:r>
            <w:r w:rsidRPr="00104F38">
              <w:rPr>
                <w:rFonts w:ascii="Times New Roman" w:eastAsia="Calibri" w:hAnsi="Times New Roman" w:cs="Times New Roman"/>
                <w:b/>
                <w:sz w:val="26"/>
                <w:szCs w:val="26"/>
              </w:rPr>
              <w:t>chưa bảo đảm tính minh bạch ở chỗ không rõ hình thức liên kết</w:t>
            </w:r>
            <w:r w:rsidRPr="00104F38">
              <w:rPr>
                <w:rFonts w:ascii="Times New Roman" w:eastAsia="Calibri" w:hAnsi="Times New Roman" w:cs="Times New Roman"/>
                <w:sz w:val="26"/>
                <w:szCs w:val="26"/>
              </w:rPr>
              <w:t xml:space="preserve"> là gì? Phần quy định về </w:t>
            </w:r>
            <w:r w:rsidRPr="00104F38">
              <w:rPr>
                <w:rFonts w:ascii="Times New Roman" w:eastAsia="Calibri" w:hAnsi="Times New Roman" w:cs="Times New Roman"/>
                <w:b/>
                <w:sz w:val="26"/>
                <w:szCs w:val="26"/>
              </w:rPr>
              <w:t xml:space="preserve">hồ sơ cũng không nêu doanh nghiệp sẽ phải cung cấp giấy tờ chứng minh như thế nào </w:t>
            </w:r>
            <w:r w:rsidRPr="00104F38">
              <w:rPr>
                <w:rFonts w:ascii="Times New Roman" w:eastAsia="Calibri" w:hAnsi="Times New Roman" w:cs="Times New Roman"/>
                <w:sz w:val="26"/>
                <w:szCs w:val="26"/>
              </w:rPr>
              <w:t xml:space="preserve">cho điều kiện này? </w:t>
            </w:r>
          </w:p>
          <w:p w:rsidR="00104F38" w:rsidRPr="00104F38" w:rsidRDefault="00104F38" w:rsidP="00104F38">
            <w:pPr>
              <w:spacing w:before="120" w:after="80" w:line="276" w:lineRule="auto"/>
              <w:jc w:val="both"/>
              <w:rPr>
                <w:rFonts w:ascii="Times New Roman" w:eastAsia="Calibri" w:hAnsi="Times New Roman" w:cs="Times New Roman"/>
                <w:sz w:val="26"/>
                <w:szCs w:val="26"/>
              </w:rPr>
            </w:pPr>
            <w:r w:rsidRPr="00104F38">
              <w:rPr>
                <w:rFonts w:ascii="Times New Roman" w:eastAsia="Calibri" w:hAnsi="Times New Roman" w:cs="Times New Roman"/>
                <w:sz w:val="26"/>
                <w:szCs w:val="26"/>
              </w:rPr>
              <w:t xml:space="preserve">Bên cạnh đó, điều kiện này </w:t>
            </w:r>
            <w:r w:rsidRPr="00104F38">
              <w:rPr>
                <w:rFonts w:ascii="Times New Roman" w:eastAsia="Calibri" w:hAnsi="Times New Roman" w:cs="Times New Roman"/>
                <w:b/>
                <w:sz w:val="26"/>
                <w:szCs w:val="26"/>
              </w:rPr>
              <w:t>tiềm ẩn thủ tục hành chính</w:t>
            </w:r>
            <w:r w:rsidRPr="00104F38">
              <w:rPr>
                <w:rFonts w:ascii="Times New Roman" w:eastAsia="Calibri" w:hAnsi="Times New Roman" w:cs="Times New Roman"/>
                <w:sz w:val="26"/>
                <w:szCs w:val="26"/>
              </w:rPr>
              <w:t xml:space="preserve"> mà doanh nghiệp phải tuân thủ mà nếu không quy định rõ thì rất có thể xảy ra tình trạng nhũng nhiễu và áp dụng không thống nhất giữa các địa phương.</w:t>
            </w:r>
          </w:p>
        </w:tc>
        <w:tc>
          <w:tcPr>
            <w:tcW w:w="3261" w:type="dxa"/>
            <w:shd w:val="clear" w:color="auto" w:fill="auto"/>
          </w:tcPr>
          <w:p w:rsidR="00104F38" w:rsidRPr="00104F38" w:rsidRDefault="00104F38" w:rsidP="00104F38">
            <w:pPr>
              <w:spacing w:before="120" w:after="80" w:line="276" w:lineRule="auto"/>
              <w:ind w:left="72"/>
              <w:contextualSpacing/>
              <w:jc w:val="both"/>
              <w:rPr>
                <w:rFonts w:ascii="Times New Roman" w:eastAsia="Calibri" w:hAnsi="Times New Roman" w:cs="Times New Roman"/>
                <w:sz w:val="26"/>
                <w:szCs w:val="26"/>
              </w:rPr>
            </w:pPr>
            <w:r w:rsidRPr="00104F38">
              <w:rPr>
                <w:rFonts w:ascii="Times New Roman" w:eastAsia="Calibri" w:hAnsi="Times New Roman" w:cs="Times New Roman"/>
                <w:b/>
                <w:sz w:val="26"/>
                <w:szCs w:val="26"/>
              </w:rPr>
              <w:t xml:space="preserve">Đề nghị bổ sung </w:t>
            </w:r>
            <w:r w:rsidRPr="00104F38">
              <w:rPr>
                <w:rFonts w:ascii="Times New Roman" w:eastAsia="Calibri" w:hAnsi="Times New Roman" w:cs="Times New Roman"/>
                <w:sz w:val="26"/>
                <w:szCs w:val="26"/>
              </w:rPr>
              <w:t>quy định cụ thể, rõ ràng về hồ sơ, tài liệu cần thiết để doanh nghiệp chứng minh cho việc có liên kết với cơ sở y tế.</w:t>
            </w:r>
          </w:p>
        </w:tc>
      </w:tr>
      <w:tr w:rsidR="00104F38" w:rsidRPr="00104F38" w:rsidTr="00125E0A">
        <w:tc>
          <w:tcPr>
            <w:tcW w:w="567" w:type="dxa"/>
            <w:shd w:val="clear" w:color="auto" w:fill="auto"/>
          </w:tcPr>
          <w:p w:rsidR="00104F38" w:rsidRPr="00104F38" w:rsidRDefault="00104F38" w:rsidP="00104F38">
            <w:pPr>
              <w:spacing w:before="120" w:after="80" w:line="276" w:lineRule="auto"/>
              <w:jc w:val="center"/>
              <w:rPr>
                <w:rFonts w:ascii="Times New Roman" w:eastAsia="Calibri" w:hAnsi="Times New Roman" w:cs="Times New Roman"/>
                <w:sz w:val="26"/>
                <w:szCs w:val="26"/>
              </w:rPr>
            </w:pPr>
            <w:r w:rsidRPr="00104F38">
              <w:rPr>
                <w:rFonts w:ascii="Times New Roman" w:eastAsia="Calibri" w:hAnsi="Times New Roman" w:cs="Times New Roman"/>
                <w:sz w:val="26"/>
                <w:szCs w:val="26"/>
              </w:rPr>
              <w:lastRenderedPageBreak/>
              <w:t>4</w:t>
            </w:r>
          </w:p>
        </w:tc>
        <w:tc>
          <w:tcPr>
            <w:tcW w:w="3544" w:type="dxa"/>
            <w:shd w:val="clear" w:color="auto" w:fill="auto"/>
          </w:tcPr>
          <w:p w:rsidR="00104F38" w:rsidRPr="00104F38" w:rsidRDefault="00104F38" w:rsidP="00104F38">
            <w:pPr>
              <w:spacing w:before="120" w:after="80" w:line="276" w:lineRule="auto"/>
              <w:jc w:val="both"/>
              <w:rPr>
                <w:rFonts w:ascii="Times New Roman" w:eastAsia="Calibri" w:hAnsi="Times New Roman" w:cs="Times New Roman"/>
                <w:b/>
                <w:sz w:val="26"/>
                <w:szCs w:val="26"/>
              </w:rPr>
            </w:pPr>
            <w:r w:rsidRPr="00104F38">
              <w:rPr>
                <w:rFonts w:ascii="Times New Roman" w:eastAsia="Calibri" w:hAnsi="Times New Roman" w:cs="Times New Roman"/>
                <w:b/>
                <w:sz w:val="26"/>
                <w:szCs w:val="26"/>
              </w:rPr>
              <w:t>Điều kiện kinh doanh đối với một số môn thể thao cụ thể (Điều 7)</w:t>
            </w:r>
          </w:p>
          <w:p w:rsidR="00104F38" w:rsidRPr="00104F38" w:rsidRDefault="00104F38" w:rsidP="00104F38">
            <w:pPr>
              <w:spacing w:before="120" w:after="80" w:line="276" w:lineRule="auto"/>
              <w:jc w:val="both"/>
              <w:rPr>
                <w:rFonts w:ascii="Times New Roman" w:eastAsia="Calibri" w:hAnsi="Times New Roman" w:cs="Times New Roman"/>
                <w:b/>
                <w:sz w:val="26"/>
                <w:szCs w:val="26"/>
              </w:rPr>
            </w:pPr>
            <w:r w:rsidRPr="00104F38">
              <w:rPr>
                <w:rFonts w:ascii="Times New Roman" w:eastAsia="Calibri" w:hAnsi="Times New Roman" w:cs="Times New Roman"/>
                <w:sz w:val="26"/>
                <w:szCs w:val="26"/>
              </w:rPr>
              <w:t xml:space="preserve">Điểm b khoản 3 quy định điều kiện kinh doanh hoạt động thể thao trong bể bơi “nước bể bơi đáp ứng giới hạn chỉ tiêu chất lượng nước sinh hoạt </w:t>
            </w:r>
            <w:r w:rsidRPr="00104F38">
              <w:rPr>
                <w:rFonts w:ascii="Times New Roman" w:eastAsia="Calibri" w:hAnsi="Times New Roman" w:cs="Times New Roman"/>
                <w:sz w:val="26"/>
                <w:szCs w:val="26"/>
                <w:u w:val="single"/>
              </w:rPr>
              <w:t>theo quy định</w:t>
            </w:r>
            <w:r w:rsidRPr="00104F38">
              <w:rPr>
                <w:rFonts w:ascii="Times New Roman" w:eastAsia="Calibri" w:hAnsi="Times New Roman" w:cs="Times New Roman"/>
                <w:sz w:val="26"/>
                <w:szCs w:val="26"/>
              </w:rPr>
              <w:t>”.</w:t>
            </w:r>
          </w:p>
        </w:tc>
        <w:tc>
          <w:tcPr>
            <w:tcW w:w="6946" w:type="dxa"/>
            <w:shd w:val="clear" w:color="auto" w:fill="auto"/>
          </w:tcPr>
          <w:p w:rsidR="00104F38" w:rsidRPr="00104F38" w:rsidRDefault="00104F38" w:rsidP="00104F38">
            <w:pPr>
              <w:spacing w:before="120" w:after="80" w:line="276" w:lineRule="auto"/>
              <w:jc w:val="both"/>
              <w:rPr>
                <w:rFonts w:ascii="Times New Roman" w:eastAsia="Calibri" w:hAnsi="Times New Roman" w:cs="Times New Roman"/>
                <w:sz w:val="26"/>
                <w:szCs w:val="26"/>
              </w:rPr>
            </w:pPr>
            <w:r w:rsidRPr="00104F38">
              <w:rPr>
                <w:rFonts w:ascii="Times New Roman" w:eastAsia="Calibri" w:hAnsi="Times New Roman" w:cs="Times New Roman"/>
                <w:sz w:val="26"/>
                <w:szCs w:val="26"/>
              </w:rPr>
              <w:t xml:space="preserve">Đề nghị xem xét lại yêu cầu này vì </w:t>
            </w:r>
            <w:r w:rsidRPr="00104F38">
              <w:rPr>
                <w:rFonts w:ascii="Times New Roman" w:eastAsia="Calibri" w:hAnsi="Times New Roman" w:cs="Times New Roman"/>
                <w:b/>
                <w:sz w:val="26"/>
                <w:szCs w:val="26"/>
              </w:rPr>
              <w:t>nước dùng cho hoạt trong động bơi và nước sinh hoạt có mục đích và chức năng sử dụng hoàn toàn khác nhau, chất lượng nước khác nhau</w:t>
            </w:r>
            <w:r w:rsidRPr="00104F38">
              <w:rPr>
                <w:rFonts w:ascii="Times New Roman" w:eastAsia="Calibri" w:hAnsi="Times New Roman" w:cs="Times New Roman"/>
                <w:sz w:val="26"/>
                <w:szCs w:val="26"/>
              </w:rPr>
              <w:t xml:space="preserve"> (ví dụ: nước bể bơi cần hóa chất làm sạch, chống rêu…). Nếu yêu cầu nước bể bơi phải đáp ứng quy chuẩn của nước sinh hoạt có phải là quá khắt khe và bất hợp lý không?</w:t>
            </w:r>
          </w:p>
        </w:tc>
        <w:tc>
          <w:tcPr>
            <w:tcW w:w="3261" w:type="dxa"/>
            <w:shd w:val="clear" w:color="auto" w:fill="auto"/>
          </w:tcPr>
          <w:p w:rsidR="00104F38" w:rsidRPr="00104F38" w:rsidRDefault="00104F38" w:rsidP="00104F38">
            <w:pPr>
              <w:spacing w:before="120" w:after="80" w:line="276" w:lineRule="auto"/>
              <w:ind w:left="72"/>
              <w:contextualSpacing/>
              <w:jc w:val="both"/>
              <w:rPr>
                <w:rFonts w:ascii="Times New Roman" w:eastAsia="Calibri" w:hAnsi="Times New Roman" w:cs="Times New Roman"/>
                <w:b/>
                <w:sz w:val="26"/>
                <w:szCs w:val="26"/>
              </w:rPr>
            </w:pPr>
            <w:r w:rsidRPr="00104F38">
              <w:rPr>
                <w:rFonts w:ascii="Times New Roman" w:eastAsia="Calibri" w:hAnsi="Times New Roman" w:cs="Times New Roman"/>
                <w:b/>
                <w:sz w:val="26"/>
                <w:szCs w:val="26"/>
              </w:rPr>
              <w:t xml:space="preserve">Đề nghị sửa quy định </w:t>
            </w:r>
            <w:r w:rsidRPr="00104F38">
              <w:rPr>
                <w:rFonts w:ascii="Times New Roman" w:eastAsia="Calibri" w:hAnsi="Times New Roman" w:cs="Times New Roman"/>
                <w:sz w:val="26"/>
                <w:szCs w:val="26"/>
              </w:rPr>
              <w:t xml:space="preserve">này thành: </w:t>
            </w:r>
            <w:r w:rsidRPr="00104F38">
              <w:rPr>
                <w:rFonts w:ascii="Times New Roman" w:eastAsia="Calibri" w:hAnsi="Times New Roman" w:cs="Times New Roman"/>
                <w:i/>
                <w:sz w:val="26"/>
                <w:szCs w:val="26"/>
              </w:rPr>
              <w:t>“nước bể bơi phải đáp ứng Quy chuẩn kỹ thuật quốc gia về công trình thể thao – bể bơi”</w:t>
            </w:r>
            <w:r w:rsidRPr="00104F38">
              <w:rPr>
                <w:rFonts w:ascii="Times New Roman" w:eastAsia="Calibri" w:hAnsi="Times New Roman" w:cs="Times New Roman"/>
                <w:sz w:val="26"/>
                <w:szCs w:val="26"/>
              </w:rPr>
              <w:t xml:space="preserve"> (nâng lên từ Tiêu chuẩn Việt Nam TCVN 4260:2012).</w:t>
            </w:r>
          </w:p>
        </w:tc>
      </w:tr>
      <w:tr w:rsidR="00104F38" w:rsidRPr="00104F38" w:rsidTr="00125E0A">
        <w:tc>
          <w:tcPr>
            <w:tcW w:w="567" w:type="dxa"/>
            <w:shd w:val="clear" w:color="auto" w:fill="auto"/>
          </w:tcPr>
          <w:p w:rsidR="00104F38" w:rsidRPr="00104F38" w:rsidRDefault="00104F38" w:rsidP="00104F38">
            <w:pPr>
              <w:spacing w:before="120" w:after="80" w:line="276" w:lineRule="auto"/>
              <w:jc w:val="center"/>
              <w:rPr>
                <w:rFonts w:ascii="Times New Roman" w:eastAsia="Calibri" w:hAnsi="Times New Roman" w:cs="Times New Roman"/>
                <w:sz w:val="26"/>
                <w:szCs w:val="26"/>
              </w:rPr>
            </w:pPr>
            <w:r w:rsidRPr="00104F38">
              <w:rPr>
                <w:rFonts w:ascii="Times New Roman" w:eastAsia="Calibri" w:hAnsi="Times New Roman" w:cs="Times New Roman"/>
                <w:sz w:val="26"/>
                <w:szCs w:val="26"/>
              </w:rPr>
              <w:t>5</w:t>
            </w:r>
          </w:p>
        </w:tc>
        <w:tc>
          <w:tcPr>
            <w:tcW w:w="3544" w:type="dxa"/>
            <w:shd w:val="clear" w:color="auto" w:fill="auto"/>
          </w:tcPr>
          <w:p w:rsidR="00104F38" w:rsidRPr="00104F38" w:rsidRDefault="00104F38" w:rsidP="00104F38">
            <w:pPr>
              <w:spacing w:before="120" w:after="80" w:line="276" w:lineRule="auto"/>
              <w:jc w:val="both"/>
              <w:rPr>
                <w:rFonts w:ascii="Times New Roman" w:eastAsia="Calibri" w:hAnsi="Times New Roman" w:cs="Times New Roman"/>
                <w:b/>
                <w:sz w:val="26"/>
                <w:szCs w:val="26"/>
              </w:rPr>
            </w:pPr>
            <w:r w:rsidRPr="00104F38">
              <w:rPr>
                <w:rFonts w:ascii="Times New Roman" w:eastAsia="Calibri" w:hAnsi="Times New Roman" w:cs="Times New Roman"/>
                <w:b/>
                <w:sz w:val="26"/>
                <w:szCs w:val="26"/>
              </w:rPr>
              <w:t>Điều kiện kinh doanh hoạt động thể thao tại vùng trời, vùng biển, sông, hồ, vùng núi hoặc khu vực công cộng khác (Khoản 2 Điều 7)</w:t>
            </w:r>
          </w:p>
          <w:p w:rsidR="00104F38" w:rsidRPr="00104F38" w:rsidRDefault="00104F38" w:rsidP="00104F38">
            <w:pPr>
              <w:spacing w:before="120" w:after="80" w:line="276" w:lineRule="auto"/>
              <w:jc w:val="both"/>
              <w:rPr>
                <w:rFonts w:ascii="Times New Roman" w:eastAsia="Calibri" w:hAnsi="Times New Roman" w:cs="Times New Roman"/>
                <w:sz w:val="26"/>
                <w:szCs w:val="26"/>
              </w:rPr>
            </w:pPr>
            <w:r w:rsidRPr="00104F38">
              <w:rPr>
                <w:rFonts w:ascii="Times New Roman" w:eastAsia="Calibri" w:hAnsi="Times New Roman" w:cs="Times New Roman"/>
                <w:sz w:val="26"/>
                <w:szCs w:val="26"/>
              </w:rPr>
              <w:t>“Có khu vực kinh doanh hoạt động thể thao thuộc vùng trời, vùng biển, sông, hồ, vùng núi hoặc khu vực công cộng khác”</w:t>
            </w:r>
          </w:p>
        </w:tc>
        <w:tc>
          <w:tcPr>
            <w:tcW w:w="6946" w:type="dxa"/>
            <w:shd w:val="clear" w:color="auto" w:fill="auto"/>
          </w:tcPr>
          <w:p w:rsidR="00104F38" w:rsidRPr="00104F38" w:rsidRDefault="00104F38" w:rsidP="00104F38">
            <w:pPr>
              <w:spacing w:before="120" w:after="80" w:line="276" w:lineRule="auto"/>
              <w:jc w:val="both"/>
              <w:rPr>
                <w:rFonts w:ascii="Times New Roman" w:eastAsia="Calibri" w:hAnsi="Times New Roman" w:cs="Times New Roman"/>
                <w:sz w:val="26"/>
                <w:szCs w:val="26"/>
              </w:rPr>
            </w:pPr>
            <w:r w:rsidRPr="00104F38">
              <w:rPr>
                <w:rFonts w:ascii="Times New Roman" w:eastAsia="Calibri" w:hAnsi="Times New Roman" w:cs="Times New Roman"/>
                <w:sz w:val="26"/>
                <w:szCs w:val="26"/>
              </w:rPr>
              <w:t>Nghị định không có quy định cụ thể và rõ ràng thế nào là “có</w:t>
            </w:r>
            <w:r w:rsidRPr="00104F38">
              <w:rPr>
                <w:rFonts w:ascii="Times New Roman" w:eastAsia="Calibri" w:hAnsi="Times New Roman" w:cs="Times New Roman"/>
                <w:i/>
                <w:sz w:val="26"/>
                <w:szCs w:val="26"/>
              </w:rPr>
              <w:t>”</w:t>
            </w:r>
            <w:r w:rsidRPr="00104F38">
              <w:rPr>
                <w:rFonts w:ascii="Times New Roman" w:eastAsia="Calibri" w:hAnsi="Times New Roman" w:cs="Times New Roman"/>
                <w:sz w:val="26"/>
                <w:szCs w:val="26"/>
              </w:rPr>
              <w:t xml:space="preserve">. Theo cách hiểu thông thường thì </w:t>
            </w:r>
            <w:r w:rsidRPr="00104F38">
              <w:rPr>
                <w:rFonts w:ascii="Times New Roman" w:eastAsia="Calibri" w:hAnsi="Times New Roman" w:cs="Times New Roman"/>
                <w:b/>
                <w:sz w:val="26"/>
                <w:szCs w:val="26"/>
              </w:rPr>
              <w:t>đây chỉ là quy định mang tính chất hình thức, bởi hiển nhiên là phải “có” địa điểm thì doanh nghiệp mới kinh doanh được.</w:t>
            </w:r>
          </w:p>
          <w:p w:rsidR="00104F38" w:rsidRPr="00104F38" w:rsidRDefault="00104F38" w:rsidP="00104F38">
            <w:pPr>
              <w:spacing w:before="120" w:after="80" w:line="276" w:lineRule="auto"/>
              <w:jc w:val="both"/>
              <w:rPr>
                <w:rFonts w:ascii="Times New Roman" w:eastAsia="Calibri" w:hAnsi="Times New Roman" w:cs="Times New Roman"/>
                <w:sz w:val="26"/>
                <w:szCs w:val="26"/>
              </w:rPr>
            </w:pPr>
            <w:r w:rsidRPr="00104F38">
              <w:rPr>
                <w:rFonts w:ascii="Times New Roman" w:eastAsia="Calibri" w:hAnsi="Times New Roman" w:cs="Times New Roman"/>
                <w:sz w:val="26"/>
                <w:szCs w:val="26"/>
              </w:rPr>
              <w:t>Tuy nhiên, trong Tờ trình Chính phủ lại ghi: “</w:t>
            </w:r>
            <w:r w:rsidRPr="00104F38">
              <w:rPr>
                <w:rFonts w:ascii="Times New Roman" w:eastAsia="Calibri" w:hAnsi="Times New Roman" w:cs="Times New Roman"/>
                <w:i/>
                <w:sz w:val="26"/>
                <w:szCs w:val="26"/>
              </w:rPr>
              <w:t xml:space="preserve">Riêng đối với hoạt động thể thao tại vùng trời, vùng biển, sông, hồ, vùng núi hoặc khu vực công cộng khác cơ sở kinh doanh thể thao </w:t>
            </w:r>
            <w:r w:rsidRPr="00104F38">
              <w:rPr>
                <w:rFonts w:ascii="Times New Roman" w:eastAsia="Calibri" w:hAnsi="Times New Roman" w:cs="Times New Roman"/>
                <w:b/>
                <w:i/>
                <w:sz w:val="26"/>
                <w:szCs w:val="26"/>
              </w:rPr>
              <w:t>phải cung cấp bản sao văn bản chứng minh cơ quan, đơn vị có thẩm quyền cho phép, đồng ý kinh doanh</w:t>
            </w:r>
            <w:r w:rsidRPr="00104F38">
              <w:rPr>
                <w:rFonts w:ascii="Times New Roman" w:eastAsia="Calibri" w:hAnsi="Times New Roman" w:cs="Times New Roman"/>
                <w:i/>
                <w:sz w:val="26"/>
                <w:szCs w:val="26"/>
              </w:rPr>
              <w:t xml:space="preserve"> hoạt động thể thao tại các khu vực này. Hình thức có thể là hợp đồng hoặc văn bản khác”.</w:t>
            </w:r>
          </w:p>
          <w:p w:rsidR="00104F38" w:rsidRPr="00104F38" w:rsidRDefault="00104F38" w:rsidP="00104F38">
            <w:pPr>
              <w:spacing w:before="120" w:after="80" w:line="276" w:lineRule="auto"/>
              <w:jc w:val="both"/>
              <w:rPr>
                <w:rFonts w:ascii="Times New Roman" w:eastAsia="Calibri" w:hAnsi="Times New Roman" w:cs="Times New Roman"/>
                <w:sz w:val="26"/>
                <w:szCs w:val="26"/>
              </w:rPr>
            </w:pPr>
            <w:r w:rsidRPr="00104F38">
              <w:rPr>
                <w:rFonts w:ascii="Times New Roman" w:eastAsia="Calibri" w:hAnsi="Times New Roman" w:cs="Times New Roman"/>
                <w:sz w:val="26"/>
                <w:szCs w:val="26"/>
              </w:rPr>
              <w:t xml:space="preserve">Nếu thủ tục này là bắt buộc áp dụng thì cần ghi rõ trong Nghị định. Mặc dù vậy, </w:t>
            </w:r>
            <w:r w:rsidRPr="00104F38">
              <w:rPr>
                <w:rFonts w:ascii="Times New Roman" w:eastAsia="Calibri" w:hAnsi="Times New Roman" w:cs="Times New Roman"/>
                <w:b/>
                <w:sz w:val="26"/>
                <w:szCs w:val="26"/>
              </w:rPr>
              <w:t xml:space="preserve">thủ tục này là không cần thiết trong tất cả các trường hợp </w:t>
            </w:r>
            <w:r w:rsidRPr="00104F38">
              <w:rPr>
                <w:rFonts w:ascii="Times New Roman" w:eastAsia="Calibri" w:hAnsi="Times New Roman" w:cs="Times New Roman"/>
                <w:sz w:val="26"/>
                <w:szCs w:val="26"/>
              </w:rPr>
              <w:t xml:space="preserve">bởi vì: đây là thủ tục mà doanh nghiệp sẽ phải thực hiện theo yêu cầu của các văn bản khác (nếu có quy định), </w:t>
            </w:r>
            <w:r w:rsidRPr="00104F38">
              <w:rPr>
                <w:rFonts w:ascii="Times New Roman" w:eastAsia="Calibri" w:hAnsi="Times New Roman" w:cs="Times New Roman"/>
                <w:sz w:val="26"/>
                <w:szCs w:val="26"/>
              </w:rPr>
              <w:lastRenderedPageBreak/>
              <w:t>nếu bắt buộc áp dụng sẽ trở thành “giấy phép con”, tạo gánh nặng cho doanh nghiệp.</w:t>
            </w:r>
          </w:p>
        </w:tc>
        <w:tc>
          <w:tcPr>
            <w:tcW w:w="3261" w:type="dxa"/>
            <w:shd w:val="clear" w:color="auto" w:fill="auto"/>
          </w:tcPr>
          <w:p w:rsidR="00104F38" w:rsidRPr="00104F38" w:rsidRDefault="00104F38" w:rsidP="00104F38">
            <w:pPr>
              <w:spacing w:before="120" w:after="80" w:line="276" w:lineRule="auto"/>
              <w:ind w:left="72"/>
              <w:contextualSpacing/>
              <w:jc w:val="both"/>
              <w:rPr>
                <w:rFonts w:ascii="Times New Roman" w:eastAsia="Calibri" w:hAnsi="Times New Roman" w:cs="Times New Roman"/>
                <w:sz w:val="26"/>
                <w:szCs w:val="26"/>
              </w:rPr>
            </w:pPr>
            <w:r w:rsidRPr="00104F38">
              <w:rPr>
                <w:rFonts w:ascii="Times New Roman" w:eastAsia="Calibri" w:hAnsi="Times New Roman" w:cs="Times New Roman"/>
                <w:b/>
                <w:sz w:val="26"/>
                <w:szCs w:val="26"/>
              </w:rPr>
              <w:lastRenderedPageBreak/>
              <w:t xml:space="preserve">Đề nghị bỏ </w:t>
            </w:r>
            <w:r w:rsidRPr="00104F38">
              <w:rPr>
                <w:rFonts w:ascii="Times New Roman" w:eastAsia="Calibri" w:hAnsi="Times New Roman" w:cs="Times New Roman"/>
                <w:sz w:val="26"/>
                <w:szCs w:val="26"/>
              </w:rPr>
              <w:t>khoản 2 Điều 7</w:t>
            </w:r>
          </w:p>
        </w:tc>
      </w:tr>
      <w:tr w:rsidR="00104F38" w:rsidRPr="00104F38" w:rsidTr="00125E0A">
        <w:tc>
          <w:tcPr>
            <w:tcW w:w="567" w:type="dxa"/>
            <w:shd w:val="clear" w:color="auto" w:fill="auto"/>
          </w:tcPr>
          <w:p w:rsidR="00104F38" w:rsidRPr="00104F38" w:rsidRDefault="00104F38" w:rsidP="00104F38">
            <w:pPr>
              <w:spacing w:before="120" w:after="80" w:line="276" w:lineRule="auto"/>
              <w:jc w:val="center"/>
              <w:rPr>
                <w:rFonts w:ascii="Times New Roman" w:eastAsia="Calibri" w:hAnsi="Times New Roman" w:cs="Times New Roman"/>
                <w:sz w:val="26"/>
                <w:szCs w:val="26"/>
              </w:rPr>
            </w:pPr>
            <w:r w:rsidRPr="00104F38">
              <w:rPr>
                <w:rFonts w:ascii="Times New Roman" w:eastAsia="Calibri" w:hAnsi="Times New Roman" w:cs="Times New Roman"/>
                <w:sz w:val="26"/>
                <w:szCs w:val="26"/>
              </w:rPr>
              <w:lastRenderedPageBreak/>
              <w:t>6</w:t>
            </w:r>
          </w:p>
        </w:tc>
        <w:tc>
          <w:tcPr>
            <w:tcW w:w="3544" w:type="dxa"/>
            <w:shd w:val="clear" w:color="auto" w:fill="auto"/>
          </w:tcPr>
          <w:p w:rsidR="00104F38" w:rsidRPr="00104F38" w:rsidRDefault="00104F38" w:rsidP="00104F38">
            <w:pPr>
              <w:spacing w:before="120" w:after="80" w:line="276" w:lineRule="auto"/>
              <w:jc w:val="both"/>
              <w:rPr>
                <w:rFonts w:ascii="Times New Roman" w:eastAsia="Calibri" w:hAnsi="Times New Roman" w:cs="Times New Roman"/>
                <w:b/>
                <w:sz w:val="26"/>
                <w:szCs w:val="26"/>
              </w:rPr>
            </w:pPr>
            <w:r w:rsidRPr="00104F38">
              <w:rPr>
                <w:rFonts w:ascii="Times New Roman" w:eastAsia="Calibri" w:hAnsi="Times New Roman" w:cs="Times New Roman"/>
                <w:b/>
                <w:sz w:val="26"/>
                <w:szCs w:val="26"/>
              </w:rPr>
              <w:t>Điều kiện về nguồn tài chính (Điểm b khoản 1 Điều 5)</w:t>
            </w:r>
          </w:p>
          <w:p w:rsidR="00104F38" w:rsidRPr="00104F38" w:rsidRDefault="00104F38" w:rsidP="00104F38">
            <w:pPr>
              <w:spacing w:before="120" w:after="80" w:line="276" w:lineRule="auto"/>
              <w:jc w:val="both"/>
              <w:rPr>
                <w:rFonts w:ascii="Times New Roman" w:eastAsia="Calibri" w:hAnsi="Times New Roman" w:cs="Times New Roman"/>
                <w:sz w:val="26"/>
                <w:szCs w:val="26"/>
              </w:rPr>
            </w:pPr>
          </w:p>
        </w:tc>
        <w:tc>
          <w:tcPr>
            <w:tcW w:w="6946" w:type="dxa"/>
            <w:shd w:val="clear" w:color="auto" w:fill="auto"/>
          </w:tcPr>
          <w:p w:rsidR="00104F38" w:rsidRPr="00104F38" w:rsidRDefault="00104F38" w:rsidP="00104F38">
            <w:pPr>
              <w:spacing w:before="120" w:after="80" w:line="276" w:lineRule="auto"/>
              <w:jc w:val="both"/>
              <w:rPr>
                <w:rFonts w:ascii="Times New Roman" w:eastAsia="Calibri" w:hAnsi="Times New Roman" w:cs="Times New Roman"/>
                <w:sz w:val="26"/>
                <w:szCs w:val="26"/>
              </w:rPr>
            </w:pPr>
            <w:r w:rsidRPr="00104F38">
              <w:rPr>
                <w:rFonts w:ascii="Times New Roman" w:eastAsia="Calibri" w:hAnsi="Times New Roman" w:cs="Times New Roman"/>
                <w:sz w:val="26"/>
                <w:szCs w:val="26"/>
              </w:rPr>
              <w:t>Quy định này có một số điểm cần cân nhắc như sau:</w:t>
            </w:r>
          </w:p>
          <w:p w:rsidR="00104F38" w:rsidRPr="00104F38" w:rsidRDefault="00104F38" w:rsidP="00104F38">
            <w:pPr>
              <w:numPr>
                <w:ilvl w:val="0"/>
                <w:numId w:val="2"/>
              </w:numPr>
              <w:spacing w:before="120" w:after="80" w:line="276" w:lineRule="auto"/>
              <w:ind w:left="461" w:hanging="542"/>
              <w:contextualSpacing/>
              <w:jc w:val="both"/>
              <w:rPr>
                <w:rFonts w:ascii="Times New Roman" w:eastAsia="Calibri" w:hAnsi="Times New Roman" w:cs="Times New Roman"/>
                <w:b/>
                <w:sz w:val="26"/>
                <w:szCs w:val="26"/>
              </w:rPr>
            </w:pPr>
            <w:r w:rsidRPr="00104F38">
              <w:rPr>
                <w:rFonts w:ascii="Times New Roman" w:eastAsia="Calibri" w:hAnsi="Times New Roman" w:cs="Times New Roman"/>
                <w:sz w:val="26"/>
                <w:szCs w:val="26"/>
              </w:rPr>
              <w:t xml:space="preserve">Hoạt động thể thao có mục đích cung cấp cơ sở trang thiết bị, cơ sở vật chất (có thể bao gồm tư vấn, huấn luyện nâng cao sức khỏe cho con người). Do đó, </w:t>
            </w:r>
            <w:r w:rsidRPr="00104F38">
              <w:rPr>
                <w:rFonts w:ascii="Times New Roman" w:eastAsia="Calibri" w:hAnsi="Times New Roman" w:cs="Times New Roman"/>
                <w:b/>
                <w:sz w:val="26"/>
                <w:szCs w:val="26"/>
              </w:rPr>
              <w:t xml:space="preserve">xét về mặt xã hội, yếu tố quan trọng nhất là đảm bảo </w:t>
            </w:r>
            <w:proofErr w:type="gramStart"/>
            <w:r w:rsidRPr="00104F38">
              <w:rPr>
                <w:rFonts w:ascii="Times New Roman" w:eastAsia="Calibri" w:hAnsi="Times New Roman" w:cs="Times New Roman"/>
                <w:b/>
                <w:sz w:val="26"/>
                <w:szCs w:val="26"/>
              </w:rPr>
              <w:t>an</w:t>
            </w:r>
            <w:proofErr w:type="gramEnd"/>
            <w:r w:rsidRPr="00104F38">
              <w:rPr>
                <w:rFonts w:ascii="Times New Roman" w:eastAsia="Calibri" w:hAnsi="Times New Roman" w:cs="Times New Roman"/>
                <w:b/>
                <w:sz w:val="26"/>
                <w:szCs w:val="26"/>
              </w:rPr>
              <w:t xml:space="preserve"> toàn và sức khỏe cho con người. </w:t>
            </w:r>
          </w:p>
          <w:p w:rsidR="00104F38" w:rsidRPr="00104F38" w:rsidRDefault="00104F38" w:rsidP="00104F38">
            <w:pPr>
              <w:numPr>
                <w:ilvl w:val="0"/>
                <w:numId w:val="2"/>
              </w:numPr>
              <w:spacing w:before="120" w:after="80" w:line="276" w:lineRule="auto"/>
              <w:ind w:left="461" w:hanging="542"/>
              <w:contextualSpacing/>
              <w:jc w:val="both"/>
              <w:rPr>
                <w:rFonts w:ascii="Times New Roman" w:eastAsia="Calibri" w:hAnsi="Times New Roman" w:cs="Times New Roman"/>
                <w:sz w:val="26"/>
                <w:szCs w:val="26"/>
              </w:rPr>
            </w:pPr>
            <w:r w:rsidRPr="00104F38">
              <w:rPr>
                <w:rFonts w:ascii="Times New Roman" w:eastAsia="Calibri" w:hAnsi="Times New Roman" w:cs="Times New Roman"/>
                <w:sz w:val="26"/>
                <w:szCs w:val="26"/>
              </w:rPr>
              <w:t xml:space="preserve">Nguồn tài chính là do doanh nghiệp/ cơ sở kinh doanh tự chủ để đảm bảo hoạt động của mình. </w:t>
            </w:r>
            <w:r w:rsidRPr="00104F38">
              <w:rPr>
                <w:rFonts w:ascii="Times New Roman" w:eastAsia="Calibri" w:hAnsi="Times New Roman" w:cs="Times New Roman"/>
                <w:b/>
                <w:sz w:val="26"/>
                <w:szCs w:val="26"/>
              </w:rPr>
              <w:t xml:space="preserve">Nếu có phát sinh bất kỳ rủi ro </w:t>
            </w:r>
            <w:r w:rsidRPr="00104F38">
              <w:rPr>
                <w:rFonts w:ascii="Times New Roman" w:eastAsia="Calibri" w:hAnsi="Times New Roman" w:cs="Times New Roman"/>
                <w:sz w:val="26"/>
                <w:szCs w:val="26"/>
              </w:rPr>
              <w:t xml:space="preserve">nào từ hoạt động này, thì các bên trong giao dịch kinh doanh sẽ bị ảnh hưởng, </w:t>
            </w:r>
            <w:r w:rsidRPr="00104F38">
              <w:rPr>
                <w:rFonts w:ascii="Times New Roman" w:eastAsia="Calibri" w:hAnsi="Times New Roman" w:cs="Times New Roman"/>
                <w:b/>
                <w:sz w:val="26"/>
                <w:szCs w:val="26"/>
              </w:rPr>
              <w:t>còn các lợi ích công cộng thì chưa thấy có sự tác động</w:t>
            </w:r>
            <w:r w:rsidRPr="00104F38">
              <w:rPr>
                <w:rFonts w:ascii="Times New Roman" w:eastAsia="Calibri" w:hAnsi="Times New Roman" w:cs="Times New Roman"/>
                <w:sz w:val="26"/>
                <w:szCs w:val="26"/>
              </w:rPr>
              <w:t>. Hơn nữa, các quy định trong pháp luật dân sự đã đủ để giải quyết các tranh chấp và đảm bảo quyền lợi của các bên trong giao dịch;</w:t>
            </w:r>
          </w:p>
          <w:p w:rsidR="00104F38" w:rsidRPr="00104F38" w:rsidRDefault="00104F38" w:rsidP="00104F38">
            <w:pPr>
              <w:numPr>
                <w:ilvl w:val="0"/>
                <w:numId w:val="2"/>
              </w:numPr>
              <w:spacing w:before="120" w:after="80" w:line="276" w:lineRule="auto"/>
              <w:ind w:left="461" w:hanging="542"/>
              <w:contextualSpacing/>
              <w:jc w:val="both"/>
              <w:rPr>
                <w:rFonts w:ascii="Times New Roman" w:eastAsia="Calibri" w:hAnsi="Times New Roman" w:cs="Times New Roman"/>
                <w:sz w:val="26"/>
                <w:szCs w:val="26"/>
              </w:rPr>
            </w:pPr>
            <w:r w:rsidRPr="00104F38">
              <w:rPr>
                <w:rFonts w:ascii="Times New Roman" w:eastAsia="Calibri" w:hAnsi="Times New Roman" w:cs="Times New Roman"/>
                <w:sz w:val="26"/>
                <w:szCs w:val="26"/>
              </w:rPr>
              <w:t xml:space="preserve">Nếu đặt ra vấn đề này đối với chủ thể kinh doanh hoạt động thể thao là nhằm đảm bảo quyền lợi của người tham gia hoạt động thể thao </w:t>
            </w:r>
            <w:proofErr w:type="gramStart"/>
            <w:r w:rsidRPr="00104F38">
              <w:rPr>
                <w:rFonts w:ascii="Times New Roman" w:eastAsia="Calibri" w:hAnsi="Times New Roman" w:cs="Times New Roman"/>
                <w:sz w:val="26"/>
                <w:szCs w:val="26"/>
              </w:rPr>
              <w:t>theo</w:t>
            </w:r>
            <w:proofErr w:type="gramEnd"/>
            <w:r w:rsidRPr="00104F38">
              <w:rPr>
                <w:rFonts w:ascii="Times New Roman" w:eastAsia="Calibri" w:hAnsi="Times New Roman" w:cs="Times New Roman"/>
                <w:sz w:val="26"/>
                <w:szCs w:val="26"/>
              </w:rPr>
              <w:t xml:space="preserve"> nghĩa họ phải được tập luyện trong điều kiện cơ sở vật chất bảo đảm chất lượng thì không cần thiết, bởi vì đây là </w:t>
            </w:r>
            <w:r w:rsidRPr="00104F38">
              <w:rPr>
                <w:rFonts w:ascii="Times New Roman" w:eastAsia="Calibri" w:hAnsi="Times New Roman" w:cs="Times New Roman"/>
                <w:b/>
                <w:sz w:val="26"/>
                <w:szCs w:val="26"/>
              </w:rPr>
              <w:t>quan hệ thị trường</w:t>
            </w:r>
            <w:r w:rsidRPr="00104F38">
              <w:rPr>
                <w:rFonts w:ascii="Times New Roman" w:eastAsia="Calibri" w:hAnsi="Times New Roman" w:cs="Times New Roman"/>
                <w:sz w:val="26"/>
                <w:szCs w:val="26"/>
              </w:rPr>
              <w:t xml:space="preserve">. </w:t>
            </w:r>
            <w:r w:rsidRPr="00104F38">
              <w:rPr>
                <w:rFonts w:ascii="Times New Roman" w:eastAsia="Calibri" w:hAnsi="Times New Roman" w:cs="Times New Roman"/>
                <w:b/>
                <w:sz w:val="26"/>
                <w:szCs w:val="26"/>
              </w:rPr>
              <w:t>Doanh nghiệp đương nhiên phải tự duy trì nguồn tài chính để tồn tại và phát triển</w:t>
            </w:r>
            <w:r w:rsidRPr="00104F38">
              <w:rPr>
                <w:rFonts w:ascii="Times New Roman" w:eastAsia="Calibri" w:hAnsi="Times New Roman" w:cs="Times New Roman"/>
                <w:sz w:val="26"/>
                <w:szCs w:val="26"/>
              </w:rPr>
              <w:t>, đáp ứng yêu cầu của khách hàng và người sử dụng về chất lượng, số lượng;</w:t>
            </w:r>
          </w:p>
          <w:p w:rsidR="00104F38" w:rsidRPr="00104F38" w:rsidRDefault="00104F38" w:rsidP="00104F38">
            <w:pPr>
              <w:numPr>
                <w:ilvl w:val="0"/>
                <w:numId w:val="2"/>
              </w:numPr>
              <w:spacing w:before="120" w:after="80" w:line="276" w:lineRule="auto"/>
              <w:ind w:left="461" w:hanging="542"/>
              <w:contextualSpacing/>
              <w:jc w:val="both"/>
              <w:rPr>
                <w:rFonts w:ascii="Times New Roman" w:eastAsia="Calibri" w:hAnsi="Times New Roman" w:cs="Times New Roman"/>
                <w:sz w:val="26"/>
                <w:szCs w:val="26"/>
              </w:rPr>
            </w:pPr>
            <w:r w:rsidRPr="00104F38">
              <w:rPr>
                <w:rFonts w:ascii="Times New Roman" w:eastAsia="Calibri" w:hAnsi="Times New Roman" w:cs="Times New Roman"/>
                <w:sz w:val="26"/>
                <w:szCs w:val="26"/>
              </w:rPr>
              <w:t xml:space="preserve">Ngay cả trong trường hợp có lý do thực sự bức thiết phải quy định thì điều kiện </w:t>
            </w:r>
            <w:r w:rsidRPr="00104F38">
              <w:rPr>
                <w:rFonts w:ascii="Times New Roman" w:eastAsia="Calibri" w:hAnsi="Times New Roman" w:cs="Times New Roman"/>
                <w:i/>
                <w:sz w:val="26"/>
                <w:szCs w:val="26"/>
              </w:rPr>
              <w:t>“có nguồn tài chính bảo đảm hoạt động kinh doanh”</w:t>
            </w:r>
            <w:r w:rsidRPr="00104F38">
              <w:rPr>
                <w:rFonts w:ascii="Times New Roman" w:eastAsia="Calibri" w:hAnsi="Times New Roman" w:cs="Times New Roman"/>
                <w:sz w:val="26"/>
                <w:szCs w:val="26"/>
              </w:rPr>
              <w:t xml:space="preserve"> là không rõ ràng, có khả năng dẫn đến các cách </w:t>
            </w:r>
            <w:r w:rsidRPr="00104F38">
              <w:rPr>
                <w:rFonts w:ascii="Times New Roman" w:eastAsia="Calibri" w:hAnsi="Times New Roman" w:cs="Times New Roman"/>
                <w:sz w:val="26"/>
                <w:szCs w:val="26"/>
              </w:rPr>
              <w:lastRenderedPageBreak/>
              <w:t>hiểu khác nhau, gây khó khăn cho doanh nghiệp trong quá trình áp dụng.</w:t>
            </w:r>
          </w:p>
        </w:tc>
        <w:tc>
          <w:tcPr>
            <w:tcW w:w="3261" w:type="dxa"/>
            <w:shd w:val="clear" w:color="auto" w:fill="auto"/>
          </w:tcPr>
          <w:p w:rsidR="00104F38" w:rsidRPr="00104F38" w:rsidRDefault="00104F38" w:rsidP="00104F38">
            <w:pPr>
              <w:spacing w:before="120" w:after="80" w:line="276" w:lineRule="auto"/>
              <w:ind w:left="72"/>
              <w:contextualSpacing/>
              <w:jc w:val="both"/>
              <w:rPr>
                <w:rFonts w:ascii="Times New Roman" w:eastAsia="Calibri" w:hAnsi="Times New Roman" w:cs="Times New Roman"/>
                <w:sz w:val="26"/>
                <w:szCs w:val="26"/>
              </w:rPr>
            </w:pPr>
            <w:r w:rsidRPr="00104F38">
              <w:rPr>
                <w:rFonts w:ascii="Times New Roman" w:eastAsia="Calibri" w:hAnsi="Times New Roman" w:cs="Times New Roman"/>
                <w:b/>
                <w:sz w:val="26"/>
                <w:szCs w:val="26"/>
              </w:rPr>
              <w:lastRenderedPageBreak/>
              <w:t xml:space="preserve">Đề nghị bỏ </w:t>
            </w:r>
            <w:r w:rsidRPr="00104F38">
              <w:rPr>
                <w:rFonts w:ascii="Times New Roman" w:eastAsia="Calibri" w:hAnsi="Times New Roman" w:cs="Times New Roman"/>
                <w:sz w:val="26"/>
                <w:szCs w:val="26"/>
              </w:rPr>
              <w:t>quy địnhvề điều kiện nguồn tài chính của doanh nghiệp kinh doanh thể thao tại điểm b khoản 1 Điều 5 và Mục 3 trong Bản tóm tắt tình hình chuẩn bị các điều kiện kinh doanh hoạt động thể thao (Mẫu số 04).</w:t>
            </w:r>
          </w:p>
          <w:p w:rsidR="00104F38" w:rsidRPr="00104F38" w:rsidRDefault="00104F38" w:rsidP="00104F38">
            <w:pPr>
              <w:spacing w:before="120" w:after="80" w:line="276" w:lineRule="auto"/>
              <w:ind w:left="72"/>
              <w:contextualSpacing/>
              <w:jc w:val="both"/>
              <w:rPr>
                <w:rFonts w:ascii="Times New Roman" w:eastAsia="Calibri" w:hAnsi="Times New Roman" w:cs="Times New Roman"/>
                <w:sz w:val="26"/>
                <w:szCs w:val="26"/>
              </w:rPr>
            </w:pPr>
          </w:p>
          <w:p w:rsidR="00104F38" w:rsidRPr="00104F38" w:rsidRDefault="00104F38" w:rsidP="00104F38">
            <w:pPr>
              <w:spacing w:before="120" w:after="80" w:line="276" w:lineRule="auto"/>
              <w:ind w:left="72"/>
              <w:contextualSpacing/>
              <w:jc w:val="both"/>
              <w:rPr>
                <w:rFonts w:ascii="Times New Roman" w:eastAsia="Calibri" w:hAnsi="Times New Roman" w:cs="Times New Roman"/>
                <w:sz w:val="26"/>
                <w:szCs w:val="26"/>
              </w:rPr>
            </w:pPr>
            <w:r w:rsidRPr="00104F38">
              <w:rPr>
                <w:rFonts w:ascii="Times New Roman" w:eastAsia="Calibri" w:hAnsi="Times New Roman" w:cs="Times New Roman"/>
                <w:sz w:val="26"/>
                <w:szCs w:val="26"/>
              </w:rPr>
              <w:t>Trong tương lai, cũng cần cân nhắc bỏ quy định này trong Luật thể dục thể thao.</w:t>
            </w:r>
          </w:p>
          <w:p w:rsidR="00104F38" w:rsidRPr="00104F38" w:rsidRDefault="00104F38" w:rsidP="00104F38">
            <w:pPr>
              <w:tabs>
                <w:tab w:val="left" w:pos="5925"/>
              </w:tabs>
              <w:spacing w:before="120" w:after="80" w:line="276" w:lineRule="auto"/>
              <w:ind w:left="72"/>
              <w:contextualSpacing/>
              <w:jc w:val="both"/>
              <w:rPr>
                <w:rFonts w:ascii="Times New Roman" w:eastAsia="Calibri" w:hAnsi="Times New Roman" w:cs="Times New Roman"/>
                <w:sz w:val="26"/>
                <w:szCs w:val="26"/>
              </w:rPr>
            </w:pPr>
          </w:p>
        </w:tc>
      </w:tr>
      <w:tr w:rsidR="00104F38" w:rsidRPr="00104F38" w:rsidTr="00125E0A">
        <w:tc>
          <w:tcPr>
            <w:tcW w:w="567" w:type="dxa"/>
            <w:shd w:val="clear" w:color="auto" w:fill="auto"/>
          </w:tcPr>
          <w:p w:rsidR="00104F38" w:rsidRPr="00104F38" w:rsidRDefault="00104F38" w:rsidP="00104F38">
            <w:pPr>
              <w:spacing w:before="120" w:after="80" w:line="276" w:lineRule="auto"/>
              <w:jc w:val="both"/>
              <w:rPr>
                <w:rFonts w:ascii="Times New Roman" w:eastAsia="Calibri" w:hAnsi="Times New Roman" w:cs="Times New Roman"/>
                <w:sz w:val="26"/>
                <w:szCs w:val="26"/>
              </w:rPr>
            </w:pPr>
            <w:r w:rsidRPr="00104F38">
              <w:rPr>
                <w:rFonts w:ascii="Times New Roman" w:eastAsia="Calibri" w:hAnsi="Times New Roman" w:cs="Times New Roman"/>
                <w:sz w:val="26"/>
                <w:szCs w:val="26"/>
              </w:rPr>
              <w:lastRenderedPageBreak/>
              <w:t>7</w:t>
            </w:r>
          </w:p>
        </w:tc>
        <w:tc>
          <w:tcPr>
            <w:tcW w:w="3544" w:type="dxa"/>
            <w:shd w:val="clear" w:color="auto" w:fill="auto"/>
          </w:tcPr>
          <w:p w:rsidR="00104F38" w:rsidRPr="00104F38" w:rsidRDefault="00104F38" w:rsidP="00104F38">
            <w:pPr>
              <w:spacing w:before="120" w:after="80" w:line="276" w:lineRule="auto"/>
              <w:jc w:val="both"/>
              <w:rPr>
                <w:rFonts w:ascii="Times New Roman" w:eastAsia="Calibri" w:hAnsi="Times New Roman" w:cs="Times New Roman"/>
                <w:b/>
                <w:sz w:val="26"/>
                <w:szCs w:val="26"/>
              </w:rPr>
            </w:pPr>
            <w:r w:rsidRPr="00104F38">
              <w:rPr>
                <w:rFonts w:ascii="Times New Roman" w:eastAsia="Calibri" w:hAnsi="Times New Roman" w:cs="Times New Roman"/>
                <w:b/>
                <w:sz w:val="26"/>
                <w:szCs w:val="26"/>
              </w:rPr>
              <w:t>Thủ tục cấp Giấy chứng nhận đủ điều kiện (Điều 11)</w:t>
            </w:r>
          </w:p>
          <w:p w:rsidR="00104F38" w:rsidRPr="00104F38" w:rsidRDefault="00104F38" w:rsidP="00104F38">
            <w:pPr>
              <w:spacing w:before="120" w:after="80" w:line="276" w:lineRule="auto"/>
              <w:jc w:val="both"/>
              <w:rPr>
                <w:rFonts w:ascii="Times New Roman" w:eastAsia="Calibri" w:hAnsi="Times New Roman" w:cs="Times New Roman"/>
                <w:sz w:val="26"/>
                <w:szCs w:val="26"/>
              </w:rPr>
            </w:pPr>
            <w:r w:rsidRPr="00104F38">
              <w:rPr>
                <w:rFonts w:ascii="Times New Roman" w:eastAsia="Calibri" w:hAnsi="Times New Roman" w:cs="Times New Roman"/>
                <w:b/>
                <w:sz w:val="26"/>
                <w:szCs w:val="26"/>
              </w:rPr>
              <w:t>“</w:t>
            </w:r>
            <w:r w:rsidRPr="00104F38">
              <w:rPr>
                <w:rFonts w:ascii="Times New Roman" w:eastAsia="Calibri" w:hAnsi="Times New Roman" w:cs="Times New Roman"/>
                <w:sz w:val="26"/>
                <w:szCs w:val="26"/>
              </w:rPr>
              <w:t xml:space="preserve">Trong thời hạn 07 ngày làm việc, kể từ ngày nhận đủ hồ sơ đúng theo quy định, cơ quan cấp Giấy chứng nhận đủ điều kiện </w:t>
            </w:r>
            <w:r w:rsidRPr="00104F38">
              <w:rPr>
                <w:rFonts w:ascii="Times New Roman" w:eastAsia="Calibri" w:hAnsi="Times New Roman" w:cs="Times New Roman"/>
                <w:sz w:val="26"/>
                <w:szCs w:val="26"/>
                <w:u w:val="single"/>
              </w:rPr>
              <w:t>tổ chức thẩm định</w:t>
            </w:r>
            <w:r w:rsidRPr="00104F38">
              <w:rPr>
                <w:rFonts w:ascii="Times New Roman" w:eastAsia="Calibri" w:hAnsi="Times New Roman" w:cs="Times New Roman"/>
                <w:sz w:val="26"/>
                <w:szCs w:val="26"/>
              </w:rPr>
              <w:t xml:space="preserve"> điều kiện…”</w:t>
            </w:r>
          </w:p>
        </w:tc>
        <w:tc>
          <w:tcPr>
            <w:tcW w:w="6946" w:type="dxa"/>
            <w:shd w:val="clear" w:color="auto" w:fill="auto"/>
          </w:tcPr>
          <w:p w:rsidR="00104F38" w:rsidRPr="00104F38" w:rsidRDefault="00104F38" w:rsidP="00104F38">
            <w:pPr>
              <w:tabs>
                <w:tab w:val="left" w:pos="5925"/>
              </w:tabs>
              <w:spacing w:before="120" w:after="80" w:line="276" w:lineRule="auto"/>
              <w:jc w:val="both"/>
              <w:rPr>
                <w:rFonts w:ascii="Times New Roman" w:eastAsia="Calibri" w:hAnsi="Times New Roman" w:cs="Times New Roman"/>
                <w:sz w:val="26"/>
                <w:szCs w:val="26"/>
              </w:rPr>
            </w:pPr>
            <w:r w:rsidRPr="00104F38">
              <w:rPr>
                <w:rFonts w:ascii="Times New Roman" w:eastAsia="Calibri" w:hAnsi="Times New Roman" w:cs="Times New Roman"/>
                <w:sz w:val="26"/>
                <w:szCs w:val="26"/>
              </w:rPr>
              <w:t xml:space="preserve">Không rõ việc </w:t>
            </w:r>
            <w:r w:rsidRPr="00104F38">
              <w:rPr>
                <w:rFonts w:ascii="Times New Roman" w:eastAsia="Calibri" w:hAnsi="Times New Roman" w:cs="Times New Roman"/>
                <w:b/>
                <w:sz w:val="26"/>
                <w:szCs w:val="26"/>
              </w:rPr>
              <w:t>“thẩm định” ở đây có đồng nghĩa với “kiểm tra thực tế cơ sở kinh doanh của doanh nghiệp” hay không</w:t>
            </w:r>
            <w:r w:rsidRPr="00104F38">
              <w:rPr>
                <w:rFonts w:ascii="Times New Roman" w:eastAsia="Calibri" w:hAnsi="Times New Roman" w:cs="Times New Roman"/>
                <w:sz w:val="26"/>
                <w:szCs w:val="26"/>
              </w:rPr>
              <w:t xml:space="preserve">? </w:t>
            </w:r>
          </w:p>
          <w:p w:rsidR="00104F38" w:rsidRPr="00104F38" w:rsidRDefault="00104F38" w:rsidP="00104F38">
            <w:pPr>
              <w:tabs>
                <w:tab w:val="left" w:pos="5925"/>
              </w:tabs>
              <w:spacing w:before="120" w:after="80" w:line="276" w:lineRule="auto"/>
              <w:jc w:val="both"/>
              <w:rPr>
                <w:rFonts w:ascii="Times New Roman" w:eastAsia="Calibri" w:hAnsi="Times New Roman" w:cs="Times New Roman"/>
                <w:sz w:val="26"/>
                <w:szCs w:val="26"/>
              </w:rPr>
            </w:pPr>
            <w:r w:rsidRPr="00104F38">
              <w:rPr>
                <w:rFonts w:ascii="Times New Roman" w:eastAsia="Calibri" w:hAnsi="Times New Roman" w:cs="Times New Roman"/>
                <w:b/>
                <w:sz w:val="26"/>
                <w:szCs w:val="26"/>
              </w:rPr>
              <w:t>Nếu là kiểm tra thực tế thì có lẽ là không cần thiết</w:t>
            </w:r>
            <w:r w:rsidRPr="00104F38">
              <w:rPr>
                <w:rFonts w:ascii="Times New Roman" w:eastAsia="Calibri" w:hAnsi="Times New Roman" w:cs="Times New Roman"/>
                <w:sz w:val="26"/>
                <w:szCs w:val="26"/>
              </w:rPr>
              <w:t xml:space="preserve"> vì xét các điều kiện kinh doanh trong lĩnh vực này chỉ cần kiểm tra hồ sơ là đủ (không có điều kiện cụ thể về bố trí địa điểm kinh doanh, máy móc, thiết bị…). </w:t>
            </w:r>
          </w:p>
          <w:p w:rsidR="00104F38" w:rsidRPr="00104F38" w:rsidRDefault="00104F38" w:rsidP="00104F38">
            <w:pPr>
              <w:tabs>
                <w:tab w:val="left" w:pos="5925"/>
              </w:tabs>
              <w:spacing w:before="120" w:after="80" w:line="276" w:lineRule="auto"/>
              <w:jc w:val="both"/>
              <w:rPr>
                <w:rFonts w:ascii="Times New Roman" w:eastAsia="Calibri" w:hAnsi="Times New Roman" w:cs="Times New Roman"/>
                <w:sz w:val="26"/>
                <w:szCs w:val="26"/>
              </w:rPr>
            </w:pPr>
            <w:r w:rsidRPr="00104F38">
              <w:rPr>
                <w:rFonts w:ascii="Times New Roman" w:eastAsia="Calibri" w:hAnsi="Times New Roman" w:cs="Times New Roman"/>
                <w:sz w:val="26"/>
                <w:szCs w:val="26"/>
              </w:rPr>
              <w:t>Thực hiện như vậy cũng gia tăng chi phí cho doanh nghiệp và cơ quan quản lý nhà nước.</w:t>
            </w:r>
          </w:p>
        </w:tc>
        <w:tc>
          <w:tcPr>
            <w:tcW w:w="3261" w:type="dxa"/>
            <w:shd w:val="clear" w:color="auto" w:fill="auto"/>
          </w:tcPr>
          <w:p w:rsidR="00104F38" w:rsidRPr="00104F38" w:rsidRDefault="00104F38" w:rsidP="00104F38">
            <w:pPr>
              <w:spacing w:before="120" w:after="80" w:line="276" w:lineRule="auto"/>
              <w:jc w:val="both"/>
              <w:rPr>
                <w:rFonts w:ascii="Times New Roman" w:eastAsia="Calibri" w:hAnsi="Times New Roman" w:cs="Times New Roman"/>
                <w:b/>
                <w:sz w:val="26"/>
                <w:szCs w:val="26"/>
              </w:rPr>
            </w:pPr>
            <w:r w:rsidRPr="00104F38">
              <w:rPr>
                <w:rFonts w:ascii="Times New Roman" w:eastAsia="Calibri" w:hAnsi="Times New Roman" w:cs="Times New Roman"/>
                <w:b/>
                <w:sz w:val="26"/>
                <w:szCs w:val="26"/>
              </w:rPr>
              <w:t>Đề nghị ghi rõ “</w:t>
            </w:r>
            <w:r w:rsidRPr="00104F38">
              <w:rPr>
                <w:rFonts w:ascii="Times New Roman" w:eastAsia="Calibri" w:hAnsi="Times New Roman" w:cs="Times New Roman"/>
                <w:i/>
                <w:sz w:val="26"/>
                <w:szCs w:val="26"/>
              </w:rPr>
              <w:t xml:space="preserve">Trong thời hạn 07 ngày làm việc, kể từ ngày nhận đủ hồ sơ đúng theo quy định, cơ quan cấp Giấy chứng nhận đủ điều kiện </w:t>
            </w:r>
            <w:r w:rsidRPr="00104F38">
              <w:rPr>
                <w:rFonts w:ascii="Times New Roman" w:eastAsia="Calibri" w:hAnsi="Times New Roman" w:cs="Times New Roman"/>
                <w:i/>
                <w:sz w:val="26"/>
                <w:szCs w:val="26"/>
                <w:u w:val="single"/>
              </w:rPr>
              <w:t xml:space="preserve">tổ chức thẩm định </w:t>
            </w:r>
            <w:r w:rsidRPr="00104F38">
              <w:rPr>
                <w:rFonts w:ascii="Times New Roman" w:eastAsia="Calibri" w:hAnsi="Times New Roman" w:cs="Times New Roman"/>
                <w:b/>
                <w:i/>
                <w:sz w:val="26"/>
                <w:szCs w:val="26"/>
                <w:u w:val="single"/>
              </w:rPr>
              <w:t>hồ sơ</w:t>
            </w:r>
            <w:r w:rsidRPr="00104F38">
              <w:rPr>
                <w:rFonts w:ascii="Times New Roman" w:eastAsia="Calibri" w:hAnsi="Times New Roman" w:cs="Times New Roman"/>
                <w:i/>
                <w:sz w:val="26"/>
                <w:szCs w:val="26"/>
              </w:rPr>
              <w:t>, cấp Giấy chứng nhận đủ điều kiện…”</w:t>
            </w:r>
          </w:p>
        </w:tc>
      </w:tr>
      <w:tr w:rsidR="00104F38" w:rsidRPr="00104F38" w:rsidTr="00125E0A">
        <w:tc>
          <w:tcPr>
            <w:tcW w:w="567" w:type="dxa"/>
            <w:shd w:val="clear" w:color="auto" w:fill="auto"/>
          </w:tcPr>
          <w:p w:rsidR="00104F38" w:rsidRPr="00104F38" w:rsidRDefault="00104F38" w:rsidP="00104F38">
            <w:pPr>
              <w:spacing w:before="120" w:after="80" w:line="276" w:lineRule="auto"/>
              <w:jc w:val="center"/>
              <w:rPr>
                <w:rFonts w:ascii="Times New Roman" w:eastAsia="Calibri" w:hAnsi="Times New Roman" w:cs="Times New Roman"/>
                <w:sz w:val="26"/>
                <w:szCs w:val="26"/>
              </w:rPr>
            </w:pPr>
            <w:r w:rsidRPr="00104F38">
              <w:rPr>
                <w:rFonts w:ascii="Times New Roman" w:eastAsia="Calibri" w:hAnsi="Times New Roman" w:cs="Times New Roman"/>
                <w:sz w:val="26"/>
                <w:szCs w:val="26"/>
              </w:rPr>
              <w:t>8</w:t>
            </w:r>
          </w:p>
        </w:tc>
        <w:tc>
          <w:tcPr>
            <w:tcW w:w="3544" w:type="dxa"/>
            <w:shd w:val="clear" w:color="auto" w:fill="auto"/>
          </w:tcPr>
          <w:p w:rsidR="00104F38" w:rsidRPr="00104F38" w:rsidRDefault="00104F38" w:rsidP="00104F38">
            <w:pPr>
              <w:spacing w:before="120" w:after="80" w:line="276" w:lineRule="auto"/>
              <w:jc w:val="both"/>
              <w:rPr>
                <w:rFonts w:ascii="Times New Roman" w:eastAsia="Calibri" w:hAnsi="Times New Roman" w:cs="Times New Roman"/>
                <w:b/>
                <w:sz w:val="26"/>
                <w:szCs w:val="26"/>
              </w:rPr>
            </w:pPr>
            <w:r w:rsidRPr="00104F38">
              <w:rPr>
                <w:rFonts w:ascii="Times New Roman" w:eastAsia="Calibri" w:hAnsi="Times New Roman" w:cs="Times New Roman"/>
                <w:b/>
                <w:sz w:val="26"/>
                <w:szCs w:val="26"/>
              </w:rPr>
              <w:t>Thủ tục cấp lại Giấy chứng nhận đủ điều kiện (Điều 12)</w:t>
            </w:r>
          </w:p>
          <w:p w:rsidR="00104F38" w:rsidRPr="00104F38" w:rsidRDefault="00104F38" w:rsidP="00104F38">
            <w:pPr>
              <w:spacing w:before="120" w:after="80" w:line="276" w:lineRule="auto"/>
              <w:jc w:val="both"/>
              <w:rPr>
                <w:rFonts w:ascii="Times New Roman" w:eastAsia="Calibri" w:hAnsi="Times New Roman" w:cs="Times New Roman"/>
                <w:b/>
                <w:sz w:val="26"/>
                <w:szCs w:val="26"/>
              </w:rPr>
            </w:pPr>
            <w:r w:rsidRPr="00104F38">
              <w:rPr>
                <w:rFonts w:ascii="Times New Roman" w:eastAsia="Calibri" w:hAnsi="Times New Roman" w:cs="Times New Roman"/>
                <w:sz w:val="26"/>
                <w:szCs w:val="26"/>
              </w:rPr>
              <w:t>“</w:t>
            </w:r>
            <w:r w:rsidRPr="00104F38">
              <w:rPr>
                <w:rFonts w:ascii="Times New Roman" w:eastAsia="Calibri" w:hAnsi="Times New Roman" w:cs="Times New Roman"/>
                <w:i/>
                <w:sz w:val="26"/>
                <w:szCs w:val="26"/>
              </w:rPr>
              <w:t xml:space="preserve">trường hợp cấp lại Giấy chứng nhận đủ điều kiện do thay đổi nội dung… thực hiện </w:t>
            </w:r>
            <w:r w:rsidRPr="00104F38">
              <w:rPr>
                <w:rFonts w:ascii="Times New Roman" w:eastAsia="Calibri" w:hAnsi="Times New Roman" w:cs="Times New Roman"/>
                <w:b/>
                <w:i/>
                <w:sz w:val="26"/>
                <w:szCs w:val="26"/>
              </w:rPr>
              <w:t>như khi cấp lần đầu”</w:t>
            </w:r>
          </w:p>
        </w:tc>
        <w:tc>
          <w:tcPr>
            <w:tcW w:w="6946" w:type="dxa"/>
            <w:shd w:val="clear" w:color="auto" w:fill="auto"/>
          </w:tcPr>
          <w:p w:rsidR="00104F38" w:rsidRPr="00104F38" w:rsidRDefault="00104F38" w:rsidP="00104F38">
            <w:pPr>
              <w:tabs>
                <w:tab w:val="left" w:pos="5925"/>
              </w:tabs>
              <w:spacing w:before="120" w:after="80" w:line="276" w:lineRule="auto"/>
              <w:jc w:val="both"/>
              <w:rPr>
                <w:rFonts w:ascii="Times New Roman" w:eastAsia="Calibri" w:hAnsi="Times New Roman" w:cs="Times New Roman"/>
                <w:sz w:val="26"/>
                <w:szCs w:val="26"/>
              </w:rPr>
            </w:pPr>
            <w:r w:rsidRPr="00104F38">
              <w:rPr>
                <w:rFonts w:ascii="Times New Roman" w:eastAsia="Calibri" w:hAnsi="Times New Roman" w:cs="Times New Roman"/>
                <w:sz w:val="26"/>
                <w:szCs w:val="26"/>
              </w:rPr>
              <w:t xml:space="preserve">Yêu cầu thủ tục cấp lại do thay đổi nội dung mà phải thực hiện như cấp lần đầu là </w:t>
            </w:r>
            <w:r w:rsidRPr="00104F38">
              <w:rPr>
                <w:rFonts w:ascii="Times New Roman" w:eastAsia="Calibri" w:hAnsi="Times New Roman" w:cs="Times New Roman"/>
                <w:b/>
                <w:sz w:val="26"/>
                <w:szCs w:val="26"/>
              </w:rPr>
              <w:t>chưa hợp lý, chưa thể hiện tinh thần cải cách thủ tục hành chính</w:t>
            </w:r>
            <w:r w:rsidRPr="00104F38">
              <w:rPr>
                <w:rFonts w:ascii="Times New Roman" w:eastAsia="Calibri" w:hAnsi="Times New Roman" w:cs="Times New Roman"/>
                <w:sz w:val="26"/>
                <w:szCs w:val="26"/>
              </w:rPr>
              <w:t xml:space="preserve">, gây lãng phí nguồn lực của doanh nghiệp và cơ quan quản lý. </w:t>
            </w:r>
          </w:p>
        </w:tc>
        <w:tc>
          <w:tcPr>
            <w:tcW w:w="3261" w:type="dxa"/>
            <w:shd w:val="clear" w:color="auto" w:fill="auto"/>
          </w:tcPr>
          <w:p w:rsidR="00104F38" w:rsidRPr="00104F38" w:rsidRDefault="00104F38" w:rsidP="00104F38">
            <w:pPr>
              <w:spacing w:before="120" w:after="80" w:line="276" w:lineRule="auto"/>
              <w:jc w:val="both"/>
              <w:rPr>
                <w:rFonts w:ascii="Times New Roman" w:eastAsia="Calibri" w:hAnsi="Times New Roman" w:cs="Times New Roman"/>
                <w:sz w:val="26"/>
                <w:szCs w:val="26"/>
              </w:rPr>
            </w:pPr>
            <w:r w:rsidRPr="00104F38">
              <w:rPr>
                <w:rFonts w:ascii="Times New Roman" w:eastAsia="Calibri" w:hAnsi="Times New Roman" w:cs="Times New Roman"/>
                <w:b/>
                <w:sz w:val="26"/>
                <w:szCs w:val="26"/>
              </w:rPr>
              <w:t xml:space="preserve">Đề nghịrút ngắn </w:t>
            </w:r>
            <w:r w:rsidRPr="00104F38">
              <w:rPr>
                <w:rFonts w:ascii="Times New Roman" w:eastAsia="Calibri" w:hAnsi="Times New Roman" w:cs="Times New Roman"/>
                <w:sz w:val="26"/>
                <w:szCs w:val="26"/>
              </w:rPr>
              <w:t>thành phần hồ sơ và thời gian xử lý cấp lại. Chỉ cần cung cấp hồ sơliên quan đến phần nội dung thay đổi</w:t>
            </w:r>
          </w:p>
        </w:tc>
      </w:tr>
    </w:tbl>
    <w:p w:rsidR="005054F7" w:rsidRPr="00104F38" w:rsidRDefault="005054F7">
      <w:pPr>
        <w:rPr>
          <w:lang w:val="fr-FR"/>
        </w:rPr>
      </w:pPr>
    </w:p>
    <w:sectPr w:rsidR="005054F7" w:rsidRPr="00104F38" w:rsidSect="00104F38">
      <w:pgSz w:w="15840" w:h="12240" w:orient="landscape"/>
      <w:pgMar w:top="1440"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33FAF"/>
    <w:multiLevelType w:val="hybridMultilevel"/>
    <w:tmpl w:val="C2F82EE2"/>
    <w:lvl w:ilvl="0" w:tplc="24B0E730">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62FF0AE0"/>
    <w:multiLevelType w:val="hybridMultilevel"/>
    <w:tmpl w:val="7BAE438A"/>
    <w:lvl w:ilvl="0" w:tplc="DDDA9A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457FED"/>
    <w:multiLevelType w:val="hybridMultilevel"/>
    <w:tmpl w:val="14008C3E"/>
    <w:lvl w:ilvl="0" w:tplc="62667D1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7B3"/>
    <w:rsid w:val="00104F38"/>
    <w:rsid w:val="005054F7"/>
    <w:rsid w:val="0087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B645E-5822-4EE2-AAEC-216CF9DA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1219</Words>
  <Characters>6951</Characters>
  <Application>Microsoft Office Word</Application>
  <DocSecurity>0</DocSecurity>
  <Lines>57</Lines>
  <Paragraphs>16</Paragraphs>
  <ScaleCrop>false</ScaleCrop>
  <Company/>
  <LinksUpToDate>false</LinksUpToDate>
  <CharactersWithSpaces>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dc:creator>
  <cp:keywords/>
  <dc:description/>
  <cp:lastModifiedBy>PC09</cp:lastModifiedBy>
  <cp:revision>2</cp:revision>
  <dcterms:created xsi:type="dcterms:W3CDTF">2016-08-29T08:34:00Z</dcterms:created>
  <dcterms:modified xsi:type="dcterms:W3CDTF">2016-08-29T08:37:00Z</dcterms:modified>
</cp:coreProperties>
</file>